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37C" w:rsidRPr="0038437C" w:rsidRDefault="00F62A74" w:rsidP="003C7521">
      <w:pPr>
        <w:pageBreakBefore/>
        <w:spacing w:line="240" w:lineRule="auto"/>
        <w:outlineLvl w:val="0"/>
        <w:rPr>
          <w:rFonts w:ascii="Arial" w:eastAsia="Arial" w:hAnsi="Arial" w:cs="Times New Roman"/>
          <w:b/>
          <w:color w:val="104F75"/>
          <w:sz w:val="32"/>
          <w:szCs w:val="32"/>
          <w:lang w:eastAsia="en-GB"/>
        </w:rPr>
      </w:pPr>
      <w:bookmarkStart w:id="0" w:name="_Toc449687247"/>
      <w:r>
        <w:rPr>
          <w:rFonts w:ascii="Arial" w:eastAsia="Arial" w:hAnsi="Arial" w:cs="Times New Roman"/>
          <w:b/>
          <w:color w:val="104F75"/>
          <w:sz w:val="32"/>
          <w:szCs w:val="32"/>
          <w:lang w:eastAsia="en-GB"/>
        </w:rPr>
        <w:t>Pennyman</w:t>
      </w:r>
      <w:r w:rsidR="00447FB3">
        <w:rPr>
          <w:rFonts w:ascii="Arial" w:eastAsia="Arial" w:hAnsi="Arial" w:cs="Times New Roman"/>
          <w:b/>
          <w:color w:val="104F75"/>
          <w:sz w:val="32"/>
          <w:szCs w:val="32"/>
          <w:lang w:eastAsia="en-GB"/>
        </w:rPr>
        <w:t xml:space="preserve"> Primary Academy</w:t>
      </w:r>
      <w:r w:rsidR="0038437C" w:rsidRPr="0038437C">
        <w:rPr>
          <w:rFonts w:ascii="Arial" w:eastAsia="Arial" w:hAnsi="Arial" w:cs="Times New Roman"/>
          <w:b/>
          <w:color w:val="104F75"/>
          <w:sz w:val="32"/>
          <w:szCs w:val="32"/>
          <w:lang w:eastAsia="en-GB"/>
        </w:rPr>
        <w:t xml:space="preserve"> </w:t>
      </w:r>
      <w:r w:rsidR="0038437C" w:rsidRPr="003C7521">
        <w:rPr>
          <w:rFonts w:ascii="Arial" w:eastAsia="Arial" w:hAnsi="Arial" w:cs="Times New Roman"/>
          <w:b/>
          <w:color w:val="104F75"/>
          <w:sz w:val="32"/>
          <w:szCs w:val="32"/>
          <w:lang w:eastAsia="en-GB"/>
        </w:rPr>
        <w:t xml:space="preserve">Pupil Premium </w:t>
      </w:r>
      <w:r w:rsidR="00593D55">
        <w:rPr>
          <w:rFonts w:ascii="Arial" w:eastAsia="Arial" w:hAnsi="Arial" w:cs="Times New Roman"/>
          <w:b/>
          <w:color w:val="104F75"/>
          <w:sz w:val="32"/>
          <w:szCs w:val="32"/>
          <w:lang w:eastAsia="en-GB"/>
        </w:rPr>
        <w:t>Impact</w:t>
      </w:r>
      <w:r w:rsidR="0038437C" w:rsidRPr="003C7521">
        <w:rPr>
          <w:rFonts w:ascii="Arial" w:eastAsia="Arial" w:hAnsi="Arial" w:cs="Times New Roman"/>
          <w:b/>
          <w:color w:val="104F75"/>
          <w:sz w:val="32"/>
          <w:szCs w:val="32"/>
          <w:lang w:eastAsia="en-GB"/>
        </w:rPr>
        <w:t xml:space="preserve"> S</w:t>
      </w:r>
      <w:r w:rsidR="0038437C" w:rsidRPr="0038437C">
        <w:rPr>
          <w:rFonts w:ascii="Arial" w:eastAsia="Arial" w:hAnsi="Arial" w:cs="Times New Roman"/>
          <w:b/>
          <w:color w:val="104F75"/>
          <w:sz w:val="32"/>
          <w:szCs w:val="32"/>
          <w:lang w:eastAsia="en-GB"/>
        </w:rPr>
        <w:t xml:space="preserve">tatement </w:t>
      </w:r>
      <w:bookmarkEnd w:id="0"/>
      <w:r w:rsidR="00E75428">
        <w:rPr>
          <w:rFonts w:ascii="Arial" w:eastAsia="Arial" w:hAnsi="Arial" w:cs="Times New Roman"/>
          <w:b/>
          <w:color w:val="104F75"/>
          <w:sz w:val="32"/>
          <w:szCs w:val="32"/>
          <w:lang w:eastAsia="en-GB"/>
        </w:rPr>
        <w:t>201</w:t>
      </w:r>
      <w:r w:rsidR="00447FB3">
        <w:rPr>
          <w:rFonts w:ascii="Arial" w:eastAsia="Arial" w:hAnsi="Arial" w:cs="Times New Roman"/>
          <w:b/>
          <w:color w:val="104F75"/>
          <w:sz w:val="32"/>
          <w:szCs w:val="32"/>
          <w:lang w:eastAsia="en-GB"/>
        </w:rPr>
        <w:t>8.19</w:t>
      </w:r>
    </w:p>
    <w:tbl>
      <w:tblPr>
        <w:tblStyle w:val="TableGrid"/>
        <w:tblW w:w="15417" w:type="dxa"/>
        <w:tblLook w:val="04A0" w:firstRow="1" w:lastRow="0" w:firstColumn="1" w:lastColumn="0" w:noHBand="0" w:noVBand="1"/>
      </w:tblPr>
      <w:tblGrid>
        <w:gridCol w:w="2943"/>
        <w:gridCol w:w="1135"/>
        <w:gridCol w:w="3968"/>
        <w:gridCol w:w="1730"/>
        <w:gridCol w:w="4110"/>
        <w:gridCol w:w="1531"/>
      </w:tblGrid>
      <w:tr w:rsidR="0038437C" w:rsidRPr="007D332F" w:rsidTr="00D27600">
        <w:trPr>
          <w:trHeight w:hRule="exact" w:val="340"/>
        </w:trPr>
        <w:tc>
          <w:tcPr>
            <w:tcW w:w="15417" w:type="dxa"/>
            <w:gridSpan w:val="6"/>
            <w:shd w:val="clear" w:color="auto" w:fill="CFDCE3"/>
            <w:tcMar>
              <w:top w:w="57" w:type="dxa"/>
              <w:bottom w:w="57" w:type="dxa"/>
            </w:tcMar>
          </w:tcPr>
          <w:p w:rsidR="0038437C" w:rsidRPr="007D332F" w:rsidRDefault="0038437C" w:rsidP="00B32C5D">
            <w:pPr>
              <w:rPr>
                <w:rFonts w:cs="Arial"/>
                <w:b/>
                <w:color w:val="0D0D0D"/>
              </w:rPr>
            </w:pPr>
            <w:r w:rsidRPr="007D332F">
              <w:rPr>
                <w:rFonts w:cs="Arial"/>
                <w:b/>
                <w:color w:val="0D0D0D"/>
              </w:rPr>
              <w:t>Summary information</w:t>
            </w:r>
          </w:p>
        </w:tc>
      </w:tr>
      <w:tr w:rsidR="0038437C" w:rsidRPr="007D332F" w:rsidTr="00D27600">
        <w:trPr>
          <w:trHeight w:hRule="exact" w:val="340"/>
        </w:trPr>
        <w:tc>
          <w:tcPr>
            <w:tcW w:w="2943" w:type="dxa"/>
            <w:tcMar>
              <w:top w:w="57" w:type="dxa"/>
              <w:bottom w:w="57" w:type="dxa"/>
            </w:tcMar>
          </w:tcPr>
          <w:p w:rsidR="0038437C" w:rsidRPr="007D332F" w:rsidRDefault="0038437C" w:rsidP="0038437C">
            <w:pPr>
              <w:spacing w:after="240" w:line="288" w:lineRule="auto"/>
              <w:rPr>
                <w:rFonts w:cs="Arial"/>
                <w:b/>
                <w:color w:val="0D0D0D"/>
              </w:rPr>
            </w:pPr>
            <w:r w:rsidRPr="007D332F">
              <w:rPr>
                <w:rFonts w:cs="Arial"/>
                <w:b/>
                <w:color w:val="0D0D0D"/>
              </w:rPr>
              <w:t>School</w:t>
            </w:r>
          </w:p>
        </w:tc>
        <w:tc>
          <w:tcPr>
            <w:tcW w:w="12474" w:type="dxa"/>
            <w:gridSpan w:val="5"/>
            <w:tcMar>
              <w:top w:w="57" w:type="dxa"/>
              <w:bottom w:w="57" w:type="dxa"/>
            </w:tcMar>
          </w:tcPr>
          <w:p w:rsidR="0038437C" w:rsidRPr="007D332F" w:rsidRDefault="009739BA" w:rsidP="0038437C">
            <w:pPr>
              <w:spacing w:after="240" w:line="288" w:lineRule="auto"/>
              <w:rPr>
                <w:rFonts w:cs="Arial"/>
                <w:color w:val="0D0D0D"/>
              </w:rPr>
            </w:pPr>
            <w:r>
              <w:rPr>
                <w:rFonts w:cs="Arial"/>
                <w:color w:val="0D0D0D"/>
              </w:rPr>
              <w:t xml:space="preserve"> Pennyman</w:t>
            </w:r>
            <w:r w:rsidR="006F62F9">
              <w:rPr>
                <w:rFonts w:cs="Arial"/>
                <w:color w:val="0D0D0D"/>
              </w:rPr>
              <w:t xml:space="preserve"> Primary Academy</w:t>
            </w:r>
          </w:p>
        </w:tc>
      </w:tr>
      <w:tr w:rsidR="0038437C" w:rsidRPr="007D332F" w:rsidTr="00D27600">
        <w:trPr>
          <w:trHeight w:hRule="exact" w:val="340"/>
        </w:trPr>
        <w:tc>
          <w:tcPr>
            <w:tcW w:w="2943" w:type="dxa"/>
            <w:tcMar>
              <w:top w:w="57" w:type="dxa"/>
              <w:bottom w:w="57" w:type="dxa"/>
            </w:tcMar>
          </w:tcPr>
          <w:p w:rsidR="0038437C" w:rsidRPr="007D332F" w:rsidRDefault="0038437C" w:rsidP="0038437C">
            <w:pPr>
              <w:spacing w:after="240" w:line="288" w:lineRule="auto"/>
              <w:rPr>
                <w:rFonts w:cs="Arial"/>
                <w:b/>
                <w:color w:val="0D0D0D"/>
              </w:rPr>
            </w:pPr>
            <w:r w:rsidRPr="007D332F">
              <w:rPr>
                <w:rFonts w:cs="Arial"/>
                <w:b/>
                <w:color w:val="0D0D0D"/>
              </w:rPr>
              <w:t>Academic Year</w:t>
            </w:r>
          </w:p>
        </w:tc>
        <w:tc>
          <w:tcPr>
            <w:tcW w:w="1135" w:type="dxa"/>
            <w:tcMar>
              <w:top w:w="57" w:type="dxa"/>
              <w:bottom w:w="57" w:type="dxa"/>
            </w:tcMar>
          </w:tcPr>
          <w:p w:rsidR="0038437C" w:rsidRPr="007D332F" w:rsidRDefault="00447FB3" w:rsidP="0038437C">
            <w:pPr>
              <w:spacing w:after="240" w:line="288" w:lineRule="auto"/>
              <w:rPr>
                <w:rFonts w:cs="Arial"/>
                <w:color w:val="0D0D0D"/>
              </w:rPr>
            </w:pPr>
            <w:r>
              <w:rPr>
                <w:rFonts w:cs="Arial"/>
                <w:color w:val="0D0D0D"/>
              </w:rPr>
              <w:t>2018.19</w:t>
            </w:r>
          </w:p>
        </w:tc>
        <w:tc>
          <w:tcPr>
            <w:tcW w:w="3968" w:type="dxa"/>
          </w:tcPr>
          <w:p w:rsidR="0038437C" w:rsidRPr="007D332F" w:rsidRDefault="0038437C" w:rsidP="00D27600">
            <w:pPr>
              <w:spacing w:after="240" w:line="288" w:lineRule="auto"/>
              <w:rPr>
                <w:rFonts w:cs="Arial"/>
                <w:color w:val="0D0D0D"/>
              </w:rPr>
            </w:pPr>
            <w:r w:rsidRPr="007D332F">
              <w:rPr>
                <w:rFonts w:cs="Arial"/>
                <w:b/>
                <w:color w:val="0D0D0D"/>
              </w:rPr>
              <w:t xml:space="preserve">Total PP budget </w:t>
            </w:r>
          </w:p>
        </w:tc>
        <w:tc>
          <w:tcPr>
            <w:tcW w:w="1730" w:type="dxa"/>
          </w:tcPr>
          <w:p w:rsidR="0038437C" w:rsidRPr="007D332F" w:rsidRDefault="00F62A74" w:rsidP="009739BA">
            <w:pPr>
              <w:spacing w:after="240" w:line="288" w:lineRule="auto"/>
              <w:rPr>
                <w:rFonts w:cs="Arial"/>
                <w:color w:val="0D0D0D"/>
              </w:rPr>
            </w:pPr>
            <w:r w:rsidRPr="00CB40A2">
              <w:rPr>
                <w:rFonts w:cs="Arial"/>
                <w:color w:val="0D0D0D"/>
                <w:sz w:val="18"/>
                <w:szCs w:val="24"/>
              </w:rPr>
              <w:t>£</w:t>
            </w:r>
            <w:r>
              <w:rPr>
                <w:rFonts w:cs="Arial"/>
                <w:color w:val="0D0D0D"/>
                <w:sz w:val="18"/>
                <w:szCs w:val="24"/>
              </w:rPr>
              <w:t>246,840</w:t>
            </w:r>
          </w:p>
        </w:tc>
        <w:tc>
          <w:tcPr>
            <w:tcW w:w="4110" w:type="dxa"/>
          </w:tcPr>
          <w:p w:rsidR="0038437C" w:rsidRPr="007D332F" w:rsidRDefault="0038437C" w:rsidP="0038437C">
            <w:pPr>
              <w:spacing w:after="240" w:line="288" w:lineRule="auto"/>
              <w:rPr>
                <w:rFonts w:cs="Arial"/>
                <w:color w:val="0D0D0D"/>
              </w:rPr>
            </w:pPr>
            <w:r w:rsidRPr="007D332F">
              <w:rPr>
                <w:rFonts w:cs="Arial"/>
                <w:b/>
                <w:color w:val="0D0D0D"/>
              </w:rPr>
              <w:t>Date of most recent PP Review</w:t>
            </w:r>
          </w:p>
        </w:tc>
        <w:tc>
          <w:tcPr>
            <w:tcW w:w="1531" w:type="dxa"/>
          </w:tcPr>
          <w:p w:rsidR="0038437C" w:rsidRPr="007D332F" w:rsidRDefault="00447FB3" w:rsidP="0038437C">
            <w:pPr>
              <w:spacing w:after="240" w:line="288" w:lineRule="auto"/>
              <w:rPr>
                <w:rFonts w:cs="Arial"/>
                <w:color w:val="0D0D0D"/>
              </w:rPr>
            </w:pPr>
            <w:r>
              <w:rPr>
                <w:rFonts w:cs="Arial"/>
                <w:color w:val="0D0D0D"/>
              </w:rPr>
              <w:t>July 201</w:t>
            </w:r>
            <w:r w:rsidR="002D5A3A">
              <w:rPr>
                <w:rFonts w:cs="Arial"/>
                <w:color w:val="0D0D0D"/>
              </w:rPr>
              <w:t>9</w:t>
            </w:r>
          </w:p>
        </w:tc>
      </w:tr>
      <w:tr w:rsidR="00F62A74" w:rsidRPr="007D332F" w:rsidTr="00C5159F">
        <w:trPr>
          <w:trHeight w:hRule="exact" w:val="339"/>
        </w:trPr>
        <w:tc>
          <w:tcPr>
            <w:tcW w:w="2943" w:type="dxa"/>
            <w:tcMar>
              <w:top w:w="57" w:type="dxa"/>
              <w:bottom w:w="57" w:type="dxa"/>
            </w:tcMar>
          </w:tcPr>
          <w:p w:rsidR="00F62A74" w:rsidRPr="007D332F" w:rsidRDefault="00F62A74" w:rsidP="00F62A74">
            <w:pPr>
              <w:spacing w:after="240" w:line="288" w:lineRule="auto"/>
              <w:rPr>
                <w:rFonts w:cs="Arial"/>
                <w:color w:val="0D0D0D"/>
              </w:rPr>
            </w:pPr>
            <w:r w:rsidRPr="007D332F">
              <w:rPr>
                <w:rFonts w:cs="Arial"/>
                <w:b/>
                <w:color w:val="0D0D0D"/>
              </w:rPr>
              <w:t>Total number of pupils</w:t>
            </w:r>
          </w:p>
        </w:tc>
        <w:tc>
          <w:tcPr>
            <w:tcW w:w="1135" w:type="dxa"/>
            <w:shd w:val="clear" w:color="auto" w:fill="auto"/>
            <w:tcMar>
              <w:top w:w="57" w:type="dxa"/>
              <w:bottom w:w="57" w:type="dxa"/>
            </w:tcMar>
          </w:tcPr>
          <w:p w:rsidR="00F62A74" w:rsidRPr="004D387E" w:rsidRDefault="00F62A74" w:rsidP="00F62A74">
            <w:pPr>
              <w:spacing w:after="240" w:line="288" w:lineRule="auto"/>
              <w:contextualSpacing/>
              <w:rPr>
                <w:rFonts w:cs="Arial"/>
                <w:color w:val="0D0D0D"/>
                <w:sz w:val="24"/>
                <w:szCs w:val="24"/>
              </w:rPr>
            </w:pPr>
            <w:r w:rsidRPr="00997E45">
              <w:rPr>
                <w:rFonts w:cs="Arial"/>
                <w:color w:val="0D0D0D"/>
                <w:szCs w:val="24"/>
              </w:rPr>
              <w:t>410 / 356</w:t>
            </w:r>
          </w:p>
        </w:tc>
        <w:tc>
          <w:tcPr>
            <w:tcW w:w="3968" w:type="dxa"/>
          </w:tcPr>
          <w:p w:rsidR="00F62A74" w:rsidRPr="007D332F" w:rsidRDefault="00F62A74" w:rsidP="00F62A74">
            <w:pPr>
              <w:spacing w:after="240" w:line="288" w:lineRule="auto"/>
              <w:rPr>
                <w:rFonts w:cs="Arial"/>
                <w:color w:val="0D0D0D"/>
              </w:rPr>
            </w:pPr>
            <w:r w:rsidRPr="007D332F">
              <w:rPr>
                <w:rFonts w:cs="Arial"/>
                <w:b/>
                <w:color w:val="0D0D0D"/>
              </w:rPr>
              <w:t>Number of pupils eligible for PP</w:t>
            </w:r>
          </w:p>
        </w:tc>
        <w:tc>
          <w:tcPr>
            <w:tcW w:w="1730" w:type="dxa"/>
          </w:tcPr>
          <w:p w:rsidR="00F62A74" w:rsidRPr="007D332F" w:rsidRDefault="00F62A74" w:rsidP="00F62A74">
            <w:pPr>
              <w:spacing w:after="240" w:line="288" w:lineRule="auto"/>
              <w:rPr>
                <w:rFonts w:cs="Arial"/>
                <w:color w:val="0D0D0D"/>
              </w:rPr>
            </w:pPr>
            <w:r>
              <w:rPr>
                <w:rFonts w:cs="Arial"/>
                <w:color w:val="0D0D0D"/>
              </w:rPr>
              <w:t>187</w:t>
            </w:r>
          </w:p>
        </w:tc>
        <w:tc>
          <w:tcPr>
            <w:tcW w:w="4110" w:type="dxa"/>
          </w:tcPr>
          <w:p w:rsidR="00F62A74" w:rsidRPr="007D332F" w:rsidRDefault="00F62A74" w:rsidP="00F62A74">
            <w:pPr>
              <w:spacing w:after="240" w:line="288" w:lineRule="auto"/>
              <w:rPr>
                <w:rFonts w:cs="Arial"/>
                <w:color w:val="0D0D0D"/>
              </w:rPr>
            </w:pPr>
            <w:r w:rsidRPr="007D332F">
              <w:rPr>
                <w:rFonts w:cs="Arial"/>
                <w:b/>
                <w:color w:val="0D0D0D"/>
              </w:rPr>
              <w:t>Date for next PP Strategy Review</w:t>
            </w:r>
          </w:p>
        </w:tc>
        <w:tc>
          <w:tcPr>
            <w:tcW w:w="1531" w:type="dxa"/>
          </w:tcPr>
          <w:p w:rsidR="00F62A74" w:rsidRPr="007D332F" w:rsidRDefault="00F62A74" w:rsidP="00F62A74">
            <w:pPr>
              <w:spacing w:after="240" w:line="288" w:lineRule="auto"/>
              <w:rPr>
                <w:rFonts w:cs="Arial"/>
                <w:color w:val="0D0D0D"/>
              </w:rPr>
            </w:pPr>
            <w:r>
              <w:rPr>
                <w:rFonts w:cs="Arial"/>
                <w:color w:val="0D0D0D"/>
              </w:rPr>
              <w:t>July 2020</w:t>
            </w:r>
          </w:p>
        </w:tc>
      </w:tr>
    </w:tbl>
    <w:p w:rsidR="0038437C" w:rsidRDefault="0038437C" w:rsidP="0038437C">
      <w:pPr>
        <w:spacing w:after="0" w:line="288" w:lineRule="auto"/>
        <w:rPr>
          <w:rFonts w:ascii="Arial" w:eastAsia="Times New Roman" w:hAnsi="Arial" w:cs="Arial"/>
          <w:color w:val="0D0D0D"/>
          <w:sz w:val="20"/>
          <w:szCs w:val="20"/>
          <w:lang w:eastAsia="en-GB"/>
        </w:rPr>
      </w:pPr>
    </w:p>
    <w:tbl>
      <w:tblPr>
        <w:tblStyle w:val="TableGrid"/>
        <w:tblW w:w="15417" w:type="dxa"/>
        <w:tblLook w:val="04A0" w:firstRow="1" w:lastRow="0" w:firstColumn="1" w:lastColumn="0" w:noHBand="0" w:noVBand="1"/>
      </w:tblPr>
      <w:tblGrid>
        <w:gridCol w:w="4017"/>
        <w:gridCol w:w="2280"/>
        <w:gridCol w:w="2280"/>
        <w:gridCol w:w="2280"/>
        <w:gridCol w:w="2280"/>
        <w:gridCol w:w="2280"/>
      </w:tblGrid>
      <w:tr w:rsidR="00B32C5D" w:rsidRPr="007D332F" w:rsidTr="00EE32B8">
        <w:trPr>
          <w:trHeight w:hRule="exact" w:val="340"/>
        </w:trPr>
        <w:tc>
          <w:tcPr>
            <w:tcW w:w="15417" w:type="dxa"/>
            <w:gridSpan w:val="6"/>
            <w:shd w:val="clear" w:color="auto" w:fill="CFDCE3"/>
            <w:tcMar>
              <w:top w:w="57" w:type="dxa"/>
              <w:bottom w:w="57" w:type="dxa"/>
            </w:tcMar>
          </w:tcPr>
          <w:p w:rsidR="00B32C5D" w:rsidRPr="00B32C5D" w:rsidRDefault="005F591F" w:rsidP="00B32C5D">
            <w:pPr>
              <w:rPr>
                <w:rFonts w:cs="Arial"/>
                <w:b/>
                <w:color w:val="0D0D0D"/>
              </w:rPr>
            </w:pPr>
            <w:r>
              <w:rPr>
                <w:rFonts w:eastAsia="Arial" w:cs="Arial"/>
                <w:b/>
                <w:color w:val="0D0D0D"/>
              </w:rPr>
              <w:t>Attainment &amp; Progress 2018/</w:t>
            </w:r>
            <w:r w:rsidR="00B32C5D" w:rsidRPr="00B32C5D">
              <w:rPr>
                <w:rFonts w:eastAsia="Arial" w:cs="Arial"/>
                <w:b/>
                <w:color w:val="0D0D0D"/>
              </w:rPr>
              <w:t>19</w:t>
            </w:r>
          </w:p>
        </w:tc>
      </w:tr>
      <w:tr w:rsidR="00B32C5D" w:rsidRPr="007D332F" w:rsidTr="00EE32B8">
        <w:trPr>
          <w:trHeight w:val="223"/>
        </w:trPr>
        <w:tc>
          <w:tcPr>
            <w:tcW w:w="4017" w:type="dxa"/>
            <w:tcMar>
              <w:top w:w="57" w:type="dxa"/>
              <w:bottom w:w="57" w:type="dxa"/>
            </w:tcMar>
          </w:tcPr>
          <w:p w:rsidR="00B32C5D" w:rsidRPr="007D332F" w:rsidRDefault="00B32C5D" w:rsidP="00EE32B8">
            <w:pPr>
              <w:spacing w:line="288" w:lineRule="auto"/>
              <w:jc w:val="center"/>
              <w:rPr>
                <w:rFonts w:cs="Arial"/>
                <w:b/>
                <w:color w:val="0D0D0D"/>
              </w:rPr>
            </w:pPr>
          </w:p>
        </w:tc>
        <w:tc>
          <w:tcPr>
            <w:tcW w:w="11400" w:type="dxa"/>
            <w:gridSpan w:val="5"/>
            <w:vAlign w:val="center"/>
          </w:tcPr>
          <w:p w:rsidR="00B32C5D" w:rsidRPr="007D332F" w:rsidRDefault="00B32C5D" w:rsidP="00EE32B8">
            <w:pPr>
              <w:jc w:val="center"/>
              <w:rPr>
                <w:rFonts w:cs="Arial"/>
                <w:b/>
              </w:rPr>
            </w:pPr>
            <w:r w:rsidRPr="007D332F">
              <w:rPr>
                <w:rFonts w:cs="Arial"/>
                <w:b/>
              </w:rPr>
              <w:t>% of pupils achieving expected standard</w:t>
            </w:r>
          </w:p>
        </w:tc>
      </w:tr>
      <w:tr w:rsidR="00B32C5D" w:rsidRPr="007D332F" w:rsidTr="00EE32B8">
        <w:trPr>
          <w:trHeight w:val="100"/>
        </w:trPr>
        <w:tc>
          <w:tcPr>
            <w:tcW w:w="4017" w:type="dxa"/>
            <w:tcMar>
              <w:top w:w="57" w:type="dxa"/>
              <w:bottom w:w="57" w:type="dxa"/>
            </w:tcMar>
            <w:vAlign w:val="center"/>
          </w:tcPr>
          <w:p w:rsidR="00B32C5D" w:rsidRPr="007D332F" w:rsidRDefault="00B32C5D" w:rsidP="00EE32B8">
            <w:pPr>
              <w:jc w:val="center"/>
              <w:rPr>
                <w:rFonts w:cs="Arial"/>
              </w:rPr>
            </w:pPr>
          </w:p>
        </w:tc>
        <w:tc>
          <w:tcPr>
            <w:tcW w:w="2280" w:type="dxa"/>
            <w:vAlign w:val="center"/>
          </w:tcPr>
          <w:p w:rsidR="00B32C5D" w:rsidRPr="007D332F" w:rsidRDefault="00B32C5D" w:rsidP="00EE32B8">
            <w:pPr>
              <w:jc w:val="center"/>
              <w:rPr>
                <w:rFonts w:cs="Arial"/>
              </w:rPr>
            </w:pPr>
            <w:r>
              <w:rPr>
                <w:rFonts w:cs="Arial"/>
              </w:rPr>
              <w:t>Whole cohort</w:t>
            </w:r>
          </w:p>
        </w:tc>
        <w:tc>
          <w:tcPr>
            <w:tcW w:w="2280" w:type="dxa"/>
            <w:vAlign w:val="center"/>
          </w:tcPr>
          <w:p w:rsidR="00B32C5D" w:rsidRPr="007D332F" w:rsidRDefault="00B32C5D" w:rsidP="00EE32B8">
            <w:pPr>
              <w:jc w:val="center"/>
              <w:rPr>
                <w:rFonts w:cs="Arial"/>
              </w:rPr>
            </w:pPr>
            <w:r>
              <w:rPr>
                <w:rFonts w:cs="Arial"/>
              </w:rPr>
              <w:t xml:space="preserve">Non </w:t>
            </w:r>
            <w:r w:rsidRPr="007D332F">
              <w:rPr>
                <w:rFonts w:cs="Arial"/>
              </w:rPr>
              <w:t>Pupil Premium</w:t>
            </w:r>
          </w:p>
        </w:tc>
        <w:tc>
          <w:tcPr>
            <w:tcW w:w="2280" w:type="dxa"/>
            <w:vAlign w:val="center"/>
          </w:tcPr>
          <w:p w:rsidR="00B32C5D" w:rsidRPr="007D332F" w:rsidRDefault="00B32C5D" w:rsidP="00EE32B8">
            <w:pPr>
              <w:jc w:val="center"/>
              <w:rPr>
                <w:rFonts w:cs="Arial"/>
              </w:rPr>
            </w:pPr>
            <w:r w:rsidRPr="007D332F">
              <w:rPr>
                <w:rFonts w:cs="Arial"/>
              </w:rPr>
              <w:t>Pupil Premium</w:t>
            </w:r>
          </w:p>
        </w:tc>
        <w:tc>
          <w:tcPr>
            <w:tcW w:w="2280" w:type="dxa"/>
            <w:vAlign w:val="center"/>
          </w:tcPr>
          <w:p w:rsidR="00B32C5D" w:rsidRPr="007D332F" w:rsidRDefault="00B32C5D" w:rsidP="00EE32B8">
            <w:pPr>
              <w:jc w:val="center"/>
              <w:rPr>
                <w:rFonts w:cs="Arial"/>
              </w:rPr>
            </w:pPr>
            <w:r>
              <w:rPr>
                <w:rFonts w:cs="Arial"/>
              </w:rPr>
              <w:t xml:space="preserve">National Disadvantaged  </w:t>
            </w:r>
          </w:p>
        </w:tc>
        <w:tc>
          <w:tcPr>
            <w:tcW w:w="2280" w:type="dxa"/>
            <w:vAlign w:val="center"/>
          </w:tcPr>
          <w:p w:rsidR="00B32C5D" w:rsidRPr="007D332F" w:rsidRDefault="00B32C5D" w:rsidP="00EE32B8">
            <w:pPr>
              <w:jc w:val="center"/>
              <w:rPr>
                <w:rFonts w:cs="Arial"/>
              </w:rPr>
            </w:pPr>
            <w:r>
              <w:rPr>
                <w:rFonts w:cs="Arial"/>
              </w:rPr>
              <w:t>National Other</w:t>
            </w:r>
          </w:p>
        </w:tc>
      </w:tr>
      <w:tr w:rsidR="00B32C5D" w:rsidRPr="007D332F" w:rsidTr="00EE32B8">
        <w:trPr>
          <w:trHeight w:val="100"/>
        </w:trPr>
        <w:tc>
          <w:tcPr>
            <w:tcW w:w="4017" w:type="dxa"/>
            <w:tcMar>
              <w:top w:w="57" w:type="dxa"/>
              <w:bottom w:w="57" w:type="dxa"/>
            </w:tcMar>
            <w:vAlign w:val="center"/>
          </w:tcPr>
          <w:p w:rsidR="00B32C5D" w:rsidRPr="007D332F" w:rsidRDefault="00B32C5D" w:rsidP="005F591F">
            <w:pPr>
              <w:rPr>
                <w:rFonts w:cs="Arial"/>
              </w:rPr>
            </w:pPr>
            <w:r w:rsidRPr="007D332F">
              <w:rPr>
                <w:rFonts w:cs="Arial"/>
                <w:b/>
              </w:rPr>
              <w:t xml:space="preserve">End of EYFS </w:t>
            </w:r>
          </w:p>
        </w:tc>
        <w:tc>
          <w:tcPr>
            <w:tcW w:w="2280" w:type="dxa"/>
            <w:vAlign w:val="center"/>
          </w:tcPr>
          <w:p w:rsidR="00B32C5D" w:rsidRPr="007D332F" w:rsidRDefault="005F591F" w:rsidP="00EE32B8">
            <w:pPr>
              <w:jc w:val="center"/>
              <w:rPr>
                <w:rFonts w:cs="Arial"/>
              </w:rPr>
            </w:pPr>
            <w:r>
              <w:rPr>
                <w:rFonts w:cs="Arial"/>
              </w:rPr>
              <w:t>55.3</w:t>
            </w:r>
          </w:p>
        </w:tc>
        <w:tc>
          <w:tcPr>
            <w:tcW w:w="2280" w:type="dxa"/>
            <w:vAlign w:val="center"/>
          </w:tcPr>
          <w:p w:rsidR="00B32C5D" w:rsidRPr="007D332F" w:rsidRDefault="005F591F" w:rsidP="00EE32B8">
            <w:pPr>
              <w:jc w:val="center"/>
              <w:rPr>
                <w:rFonts w:cs="Arial"/>
              </w:rPr>
            </w:pPr>
            <w:r>
              <w:rPr>
                <w:rFonts w:cs="Arial"/>
              </w:rPr>
              <w:t>69.9</w:t>
            </w:r>
          </w:p>
        </w:tc>
        <w:tc>
          <w:tcPr>
            <w:tcW w:w="2280" w:type="dxa"/>
            <w:vAlign w:val="center"/>
          </w:tcPr>
          <w:p w:rsidR="00B32C5D" w:rsidRPr="007D332F" w:rsidRDefault="005F591F" w:rsidP="00EE32B8">
            <w:pPr>
              <w:jc w:val="center"/>
              <w:rPr>
                <w:rFonts w:cs="Arial"/>
              </w:rPr>
            </w:pPr>
            <w:r>
              <w:rPr>
                <w:rFonts w:cs="Arial"/>
              </w:rPr>
              <w:t>41.7</w:t>
            </w:r>
          </w:p>
        </w:tc>
        <w:tc>
          <w:tcPr>
            <w:tcW w:w="2280" w:type="dxa"/>
            <w:vAlign w:val="center"/>
          </w:tcPr>
          <w:p w:rsidR="00B32C5D" w:rsidRPr="007D332F" w:rsidRDefault="005F591F" w:rsidP="00EE32B8">
            <w:pPr>
              <w:jc w:val="center"/>
              <w:rPr>
                <w:rFonts w:cs="Arial"/>
              </w:rPr>
            </w:pPr>
            <w:r>
              <w:rPr>
                <w:rFonts w:cs="Arial"/>
              </w:rPr>
              <w:t>56</w:t>
            </w:r>
          </w:p>
        </w:tc>
        <w:tc>
          <w:tcPr>
            <w:tcW w:w="2280" w:type="dxa"/>
            <w:vAlign w:val="center"/>
          </w:tcPr>
          <w:p w:rsidR="00B32C5D" w:rsidRPr="007D332F" w:rsidRDefault="005F591F" w:rsidP="00EE32B8">
            <w:pPr>
              <w:jc w:val="center"/>
              <w:rPr>
                <w:rFonts w:cs="Arial"/>
              </w:rPr>
            </w:pPr>
            <w:r>
              <w:rPr>
                <w:rFonts w:cs="Arial"/>
              </w:rPr>
              <w:t>73</w:t>
            </w:r>
          </w:p>
        </w:tc>
      </w:tr>
      <w:tr w:rsidR="00B32C5D" w:rsidRPr="007D332F" w:rsidTr="00EE32B8">
        <w:trPr>
          <w:trHeight w:val="100"/>
        </w:trPr>
        <w:tc>
          <w:tcPr>
            <w:tcW w:w="4017" w:type="dxa"/>
            <w:tcMar>
              <w:top w:w="57" w:type="dxa"/>
              <w:bottom w:w="57" w:type="dxa"/>
            </w:tcMar>
            <w:vAlign w:val="center"/>
          </w:tcPr>
          <w:p w:rsidR="00B32C5D" w:rsidRPr="007D332F" w:rsidRDefault="00B32C5D" w:rsidP="005F591F">
            <w:pPr>
              <w:rPr>
                <w:rFonts w:cs="Arial"/>
                <w:b/>
              </w:rPr>
            </w:pPr>
            <w:r>
              <w:rPr>
                <w:rFonts w:cs="Arial"/>
                <w:b/>
              </w:rPr>
              <w:t xml:space="preserve">Y1 Phonics </w:t>
            </w:r>
          </w:p>
        </w:tc>
        <w:tc>
          <w:tcPr>
            <w:tcW w:w="2280" w:type="dxa"/>
            <w:vAlign w:val="center"/>
          </w:tcPr>
          <w:p w:rsidR="00B32C5D" w:rsidRPr="007D332F" w:rsidRDefault="005F591F" w:rsidP="00EE32B8">
            <w:pPr>
              <w:jc w:val="center"/>
              <w:rPr>
                <w:rFonts w:cs="Arial"/>
              </w:rPr>
            </w:pPr>
            <w:r>
              <w:rPr>
                <w:rFonts w:cs="Arial"/>
              </w:rPr>
              <w:t>81.1</w:t>
            </w:r>
          </w:p>
        </w:tc>
        <w:tc>
          <w:tcPr>
            <w:tcW w:w="2280" w:type="dxa"/>
            <w:vAlign w:val="center"/>
          </w:tcPr>
          <w:p w:rsidR="00B32C5D" w:rsidRPr="007D332F" w:rsidRDefault="005F591F" w:rsidP="00EE32B8">
            <w:pPr>
              <w:jc w:val="center"/>
              <w:rPr>
                <w:rFonts w:cs="Arial"/>
              </w:rPr>
            </w:pPr>
            <w:r>
              <w:rPr>
                <w:rFonts w:cs="Arial"/>
              </w:rPr>
              <w:t>83</w:t>
            </w:r>
          </w:p>
        </w:tc>
        <w:tc>
          <w:tcPr>
            <w:tcW w:w="2280" w:type="dxa"/>
            <w:vAlign w:val="center"/>
          </w:tcPr>
          <w:p w:rsidR="00B32C5D" w:rsidRPr="007D332F" w:rsidRDefault="005F591F" w:rsidP="00EE32B8">
            <w:pPr>
              <w:jc w:val="center"/>
              <w:rPr>
                <w:rFonts w:cs="Arial"/>
              </w:rPr>
            </w:pPr>
            <w:r>
              <w:rPr>
                <w:rFonts w:cs="Arial"/>
              </w:rPr>
              <w:t>80</w:t>
            </w:r>
          </w:p>
        </w:tc>
        <w:tc>
          <w:tcPr>
            <w:tcW w:w="2280" w:type="dxa"/>
            <w:vAlign w:val="center"/>
          </w:tcPr>
          <w:p w:rsidR="00B32C5D" w:rsidRPr="007D332F" w:rsidRDefault="005F591F" w:rsidP="00EE32B8">
            <w:pPr>
              <w:jc w:val="center"/>
              <w:rPr>
                <w:rFonts w:cs="Arial"/>
              </w:rPr>
            </w:pPr>
            <w:r>
              <w:rPr>
                <w:rFonts w:cs="Arial"/>
              </w:rPr>
              <w:t>80</w:t>
            </w:r>
          </w:p>
        </w:tc>
        <w:tc>
          <w:tcPr>
            <w:tcW w:w="2280" w:type="dxa"/>
            <w:vAlign w:val="center"/>
          </w:tcPr>
          <w:p w:rsidR="00B32C5D" w:rsidRPr="007D332F" w:rsidRDefault="005F591F" w:rsidP="00EE32B8">
            <w:pPr>
              <w:jc w:val="center"/>
              <w:rPr>
                <w:rFonts w:cs="Arial"/>
              </w:rPr>
            </w:pPr>
            <w:r>
              <w:rPr>
                <w:rFonts w:cs="Arial"/>
              </w:rPr>
              <w:t>84</w:t>
            </w:r>
          </w:p>
        </w:tc>
      </w:tr>
      <w:tr w:rsidR="00BA1D55" w:rsidRPr="007D332F" w:rsidTr="00BA1D55">
        <w:trPr>
          <w:trHeight w:val="100"/>
        </w:trPr>
        <w:tc>
          <w:tcPr>
            <w:tcW w:w="15417" w:type="dxa"/>
            <w:gridSpan w:val="6"/>
            <w:shd w:val="clear" w:color="auto" w:fill="D9D9D9" w:themeFill="background1" w:themeFillShade="D9"/>
            <w:tcMar>
              <w:top w:w="57" w:type="dxa"/>
              <w:bottom w:w="57" w:type="dxa"/>
            </w:tcMar>
            <w:vAlign w:val="center"/>
          </w:tcPr>
          <w:p w:rsidR="00BA1D55" w:rsidRPr="007D332F" w:rsidRDefault="00BA1D55" w:rsidP="00BA1D55">
            <w:pPr>
              <w:rPr>
                <w:rFonts w:cs="Arial"/>
              </w:rPr>
            </w:pPr>
            <w:r w:rsidRPr="007D332F">
              <w:rPr>
                <w:rFonts w:cs="Arial"/>
                <w:b/>
              </w:rPr>
              <w:t>K</w:t>
            </w:r>
            <w:r>
              <w:rPr>
                <w:rFonts w:cs="Arial"/>
                <w:b/>
              </w:rPr>
              <w:t xml:space="preserve">ey </w:t>
            </w:r>
            <w:r w:rsidRPr="007D332F">
              <w:rPr>
                <w:rFonts w:cs="Arial"/>
                <w:b/>
              </w:rPr>
              <w:t>S</w:t>
            </w:r>
            <w:r>
              <w:rPr>
                <w:rFonts w:cs="Arial"/>
                <w:b/>
              </w:rPr>
              <w:t xml:space="preserve">tage </w:t>
            </w:r>
            <w:r w:rsidRPr="007D332F">
              <w:rPr>
                <w:rFonts w:cs="Arial"/>
                <w:b/>
              </w:rPr>
              <w:t xml:space="preserve">1 </w:t>
            </w:r>
          </w:p>
        </w:tc>
      </w:tr>
      <w:tr w:rsidR="00B32C5D" w:rsidRPr="007D332F" w:rsidTr="00EE32B8">
        <w:trPr>
          <w:trHeight w:val="100"/>
        </w:trPr>
        <w:tc>
          <w:tcPr>
            <w:tcW w:w="4017" w:type="dxa"/>
            <w:tcMar>
              <w:top w:w="57" w:type="dxa"/>
              <w:bottom w:w="57" w:type="dxa"/>
            </w:tcMar>
            <w:vAlign w:val="center"/>
          </w:tcPr>
          <w:p w:rsidR="00B32C5D" w:rsidRPr="007D332F" w:rsidRDefault="00B32C5D" w:rsidP="00EE32B8">
            <w:pPr>
              <w:rPr>
                <w:rFonts w:cs="Arial"/>
              </w:rPr>
            </w:pPr>
            <w:r w:rsidRPr="007D332F">
              <w:rPr>
                <w:rFonts w:cs="Arial"/>
              </w:rPr>
              <w:t>Reading</w:t>
            </w:r>
          </w:p>
        </w:tc>
        <w:tc>
          <w:tcPr>
            <w:tcW w:w="2280" w:type="dxa"/>
            <w:vAlign w:val="center"/>
          </w:tcPr>
          <w:p w:rsidR="00B32C5D" w:rsidRPr="007D332F" w:rsidRDefault="00BA1D55" w:rsidP="00EE32B8">
            <w:pPr>
              <w:jc w:val="center"/>
              <w:rPr>
                <w:rFonts w:cs="Arial"/>
              </w:rPr>
            </w:pPr>
            <w:r>
              <w:rPr>
                <w:rFonts w:cs="Arial"/>
              </w:rPr>
              <w:t>63</w:t>
            </w:r>
          </w:p>
        </w:tc>
        <w:tc>
          <w:tcPr>
            <w:tcW w:w="2280" w:type="dxa"/>
            <w:vAlign w:val="center"/>
          </w:tcPr>
          <w:p w:rsidR="00B32C5D" w:rsidRPr="007D332F" w:rsidRDefault="00BA1D55" w:rsidP="00EE32B8">
            <w:pPr>
              <w:jc w:val="center"/>
              <w:rPr>
                <w:rFonts w:cs="Arial"/>
              </w:rPr>
            </w:pPr>
            <w:r>
              <w:rPr>
                <w:rFonts w:cs="Arial"/>
              </w:rPr>
              <w:t>71</w:t>
            </w:r>
          </w:p>
        </w:tc>
        <w:tc>
          <w:tcPr>
            <w:tcW w:w="2280" w:type="dxa"/>
            <w:vAlign w:val="center"/>
          </w:tcPr>
          <w:p w:rsidR="00B32C5D" w:rsidRPr="007D332F" w:rsidRDefault="00BA1D55" w:rsidP="00EE32B8">
            <w:pPr>
              <w:jc w:val="center"/>
              <w:rPr>
                <w:rFonts w:cs="Arial"/>
              </w:rPr>
            </w:pPr>
            <w:r>
              <w:rPr>
                <w:rFonts w:cs="Arial"/>
              </w:rPr>
              <w:t>54</w:t>
            </w:r>
          </w:p>
        </w:tc>
        <w:tc>
          <w:tcPr>
            <w:tcW w:w="2280" w:type="dxa"/>
            <w:vAlign w:val="center"/>
          </w:tcPr>
          <w:p w:rsidR="00B32C5D" w:rsidRPr="007D332F" w:rsidRDefault="00B32C5D" w:rsidP="00EE32B8">
            <w:pPr>
              <w:jc w:val="center"/>
              <w:rPr>
                <w:rFonts w:cs="Arial"/>
              </w:rPr>
            </w:pPr>
          </w:p>
        </w:tc>
        <w:tc>
          <w:tcPr>
            <w:tcW w:w="2280" w:type="dxa"/>
            <w:vAlign w:val="center"/>
          </w:tcPr>
          <w:p w:rsidR="00B32C5D" w:rsidRPr="007D332F" w:rsidRDefault="00BA1D55" w:rsidP="00EE32B8">
            <w:pPr>
              <w:jc w:val="center"/>
              <w:rPr>
                <w:rFonts w:cs="Arial"/>
              </w:rPr>
            </w:pPr>
            <w:r>
              <w:rPr>
                <w:rFonts w:cs="Arial"/>
              </w:rPr>
              <w:t>78</w:t>
            </w:r>
          </w:p>
        </w:tc>
      </w:tr>
      <w:tr w:rsidR="00B32C5D" w:rsidRPr="007D332F" w:rsidTr="00EE32B8">
        <w:trPr>
          <w:trHeight w:val="100"/>
        </w:trPr>
        <w:tc>
          <w:tcPr>
            <w:tcW w:w="4017" w:type="dxa"/>
            <w:tcMar>
              <w:top w:w="57" w:type="dxa"/>
              <w:bottom w:w="57" w:type="dxa"/>
            </w:tcMar>
            <w:vAlign w:val="center"/>
          </w:tcPr>
          <w:p w:rsidR="00B32C5D" w:rsidRPr="007D332F" w:rsidRDefault="00B32C5D" w:rsidP="00EE32B8">
            <w:pPr>
              <w:rPr>
                <w:rFonts w:cs="Arial"/>
              </w:rPr>
            </w:pPr>
            <w:r w:rsidRPr="007D332F">
              <w:rPr>
                <w:rFonts w:cs="Arial"/>
              </w:rPr>
              <w:t>Writing</w:t>
            </w:r>
          </w:p>
        </w:tc>
        <w:tc>
          <w:tcPr>
            <w:tcW w:w="2280" w:type="dxa"/>
            <w:vAlign w:val="center"/>
          </w:tcPr>
          <w:p w:rsidR="00B32C5D" w:rsidRPr="007D332F" w:rsidRDefault="00BA1D55" w:rsidP="00EE32B8">
            <w:pPr>
              <w:jc w:val="center"/>
              <w:rPr>
                <w:rFonts w:cs="Arial"/>
              </w:rPr>
            </w:pPr>
            <w:r>
              <w:rPr>
                <w:rFonts w:cs="Arial"/>
              </w:rPr>
              <w:t>59</w:t>
            </w:r>
          </w:p>
        </w:tc>
        <w:tc>
          <w:tcPr>
            <w:tcW w:w="2280" w:type="dxa"/>
            <w:vAlign w:val="center"/>
          </w:tcPr>
          <w:p w:rsidR="00B32C5D" w:rsidRPr="007D332F" w:rsidRDefault="00BA1D55" w:rsidP="00EE32B8">
            <w:pPr>
              <w:jc w:val="center"/>
              <w:rPr>
                <w:rFonts w:cs="Arial"/>
              </w:rPr>
            </w:pPr>
            <w:r>
              <w:rPr>
                <w:rFonts w:cs="Arial"/>
              </w:rPr>
              <w:t>71</w:t>
            </w:r>
          </w:p>
        </w:tc>
        <w:tc>
          <w:tcPr>
            <w:tcW w:w="2280" w:type="dxa"/>
            <w:vAlign w:val="center"/>
          </w:tcPr>
          <w:p w:rsidR="00B32C5D" w:rsidRPr="007D332F" w:rsidRDefault="00BA1D55" w:rsidP="00EE32B8">
            <w:pPr>
              <w:jc w:val="center"/>
              <w:rPr>
                <w:rFonts w:cs="Arial"/>
              </w:rPr>
            </w:pPr>
            <w:r>
              <w:rPr>
                <w:rFonts w:cs="Arial"/>
              </w:rPr>
              <w:t>46</w:t>
            </w:r>
          </w:p>
        </w:tc>
        <w:tc>
          <w:tcPr>
            <w:tcW w:w="2280" w:type="dxa"/>
            <w:vAlign w:val="center"/>
          </w:tcPr>
          <w:p w:rsidR="00B32C5D" w:rsidRPr="007D332F" w:rsidRDefault="00B32C5D" w:rsidP="00EE32B8">
            <w:pPr>
              <w:jc w:val="center"/>
              <w:rPr>
                <w:rFonts w:cs="Arial"/>
              </w:rPr>
            </w:pPr>
          </w:p>
        </w:tc>
        <w:tc>
          <w:tcPr>
            <w:tcW w:w="2280" w:type="dxa"/>
            <w:vAlign w:val="center"/>
          </w:tcPr>
          <w:p w:rsidR="00B32C5D" w:rsidRPr="007D332F" w:rsidRDefault="00BA1D55" w:rsidP="00EE32B8">
            <w:pPr>
              <w:jc w:val="center"/>
              <w:rPr>
                <w:rFonts w:cs="Arial"/>
              </w:rPr>
            </w:pPr>
            <w:r>
              <w:rPr>
                <w:rFonts w:cs="Arial"/>
              </w:rPr>
              <w:t>73</w:t>
            </w:r>
          </w:p>
        </w:tc>
      </w:tr>
      <w:tr w:rsidR="00B32C5D" w:rsidRPr="007D332F" w:rsidTr="00EE32B8">
        <w:trPr>
          <w:trHeight w:val="100"/>
        </w:trPr>
        <w:tc>
          <w:tcPr>
            <w:tcW w:w="4017" w:type="dxa"/>
            <w:tcMar>
              <w:top w:w="57" w:type="dxa"/>
              <w:bottom w:w="57" w:type="dxa"/>
            </w:tcMar>
            <w:vAlign w:val="center"/>
          </w:tcPr>
          <w:p w:rsidR="00B32C5D" w:rsidRPr="007D332F" w:rsidRDefault="00B32C5D" w:rsidP="00EE32B8">
            <w:pPr>
              <w:rPr>
                <w:rFonts w:cs="Arial"/>
              </w:rPr>
            </w:pPr>
            <w:r w:rsidRPr="007D332F">
              <w:rPr>
                <w:rFonts w:cs="Arial"/>
              </w:rPr>
              <w:t>Maths</w:t>
            </w:r>
          </w:p>
        </w:tc>
        <w:tc>
          <w:tcPr>
            <w:tcW w:w="2280" w:type="dxa"/>
            <w:vAlign w:val="center"/>
          </w:tcPr>
          <w:p w:rsidR="00B32C5D" w:rsidRPr="007D332F" w:rsidRDefault="00BA1D55" w:rsidP="00EE32B8">
            <w:pPr>
              <w:jc w:val="center"/>
              <w:rPr>
                <w:rFonts w:cs="Arial"/>
              </w:rPr>
            </w:pPr>
            <w:r>
              <w:rPr>
                <w:rFonts w:cs="Arial"/>
              </w:rPr>
              <w:t>65</w:t>
            </w:r>
          </w:p>
        </w:tc>
        <w:tc>
          <w:tcPr>
            <w:tcW w:w="2280" w:type="dxa"/>
            <w:vAlign w:val="center"/>
          </w:tcPr>
          <w:p w:rsidR="00B32C5D" w:rsidRPr="007D332F" w:rsidRDefault="00BA1D55" w:rsidP="00EE32B8">
            <w:pPr>
              <w:jc w:val="center"/>
              <w:rPr>
                <w:rFonts w:cs="Arial"/>
              </w:rPr>
            </w:pPr>
            <w:r>
              <w:rPr>
                <w:rFonts w:cs="Arial"/>
              </w:rPr>
              <w:t>75</w:t>
            </w:r>
          </w:p>
        </w:tc>
        <w:tc>
          <w:tcPr>
            <w:tcW w:w="2280" w:type="dxa"/>
            <w:vAlign w:val="center"/>
          </w:tcPr>
          <w:p w:rsidR="00B32C5D" w:rsidRPr="007D332F" w:rsidRDefault="00BA1D55" w:rsidP="00EE32B8">
            <w:pPr>
              <w:jc w:val="center"/>
              <w:rPr>
                <w:rFonts w:cs="Arial"/>
              </w:rPr>
            </w:pPr>
            <w:r>
              <w:rPr>
                <w:rFonts w:cs="Arial"/>
              </w:rPr>
              <w:t>54</w:t>
            </w:r>
          </w:p>
        </w:tc>
        <w:tc>
          <w:tcPr>
            <w:tcW w:w="2280" w:type="dxa"/>
            <w:vAlign w:val="center"/>
          </w:tcPr>
          <w:p w:rsidR="00B32C5D" w:rsidRPr="007D332F" w:rsidRDefault="00B32C5D" w:rsidP="00EE32B8">
            <w:pPr>
              <w:jc w:val="center"/>
              <w:rPr>
                <w:rFonts w:cs="Arial"/>
              </w:rPr>
            </w:pPr>
          </w:p>
        </w:tc>
        <w:tc>
          <w:tcPr>
            <w:tcW w:w="2280" w:type="dxa"/>
            <w:vAlign w:val="center"/>
          </w:tcPr>
          <w:p w:rsidR="00B32C5D" w:rsidRPr="007D332F" w:rsidRDefault="00BA1D55" w:rsidP="00EE32B8">
            <w:pPr>
              <w:jc w:val="center"/>
              <w:rPr>
                <w:rFonts w:cs="Arial"/>
              </w:rPr>
            </w:pPr>
            <w:r>
              <w:rPr>
                <w:rFonts w:cs="Arial"/>
              </w:rPr>
              <w:t>79</w:t>
            </w:r>
          </w:p>
        </w:tc>
      </w:tr>
      <w:tr w:rsidR="00BA1D55" w:rsidRPr="007D332F" w:rsidTr="00BA1D55">
        <w:trPr>
          <w:trHeight w:val="100"/>
        </w:trPr>
        <w:tc>
          <w:tcPr>
            <w:tcW w:w="15417" w:type="dxa"/>
            <w:gridSpan w:val="6"/>
            <w:shd w:val="clear" w:color="auto" w:fill="D9D9D9" w:themeFill="background1" w:themeFillShade="D9"/>
            <w:tcMar>
              <w:top w:w="57" w:type="dxa"/>
              <w:bottom w:w="57" w:type="dxa"/>
            </w:tcMar>
            <w:vAlign w:val="center"/>
          </w:tcPr>
          <w:p w:rsidR="00BA1D55" w:rsidRPr="007D332F" w:rsidRDefault="00BA1D55" w:rsidP="00BA1D55">
            <w:pPr>
              <w:rPr>
                <w:rFonts w:cs="Arial"/>
              </w:rPr>
            </w:pPr>
            <w:r w:rsidRPr="007D332F">
              <w:rPr>
                <w:rFonts w:cs="Arial"/>
                <w:b/>
              </w:rPr>
              <w:t>K</w:t>
            </w:r>
            <w:r>
              <w:rPr>
                <w:rFonts w:cs="Arial"/>
                <w:b/>
              </w:rPr>
              <w:t xml:space="preserve">ey </w:t>
            </w:r>
            <w:r w:rsidRPr="007D332F">
              <w:rPr>
                <w:rFonts w:cs="Arial"/>
                <w:b/>
              </w:rPr>
              <w:t>S</w:t>
            </w:r>
            <w:r>
              <w:rPr>
                <w:rFonts w:cs="Arial"/>
                <w:b/>
              </w:rPr>
              <w:t xml:space="preserve">tage </w:t>
            </w:r>
            <w:r w:rsidRPr="007D332F">
              <w:rPr>
                <w:rFonts w:cs="Arial"/>
                <w:b/>
              </w:rPr>
              <w:t>2</w:t>
            </w:r>
            <w:r>
              <w:rPr>
                <w:rFonts w:cs="Arial"/>
                <w:b/>
              </w:rPr>
              <w:t xml:space="preserve"> </w:t>
            </w:r>
          </w:p>
        </w:tc>
      </w:tr>
      <w:tr w:rsidR="00B32C5D" w:rsidRPr="007D332F" w:rsidTr="00EE32B8">
        <w:trPr>
          <w:trHeight w:val="100"/>
        </w:trPr>
        <w:tc>
          <w:tcPr>
            <w:tcW w:w="4017" w:type="dxa"/>
            <w:tcMar>
              <w:top w:w="57" w:type="dxa"/>
              <w:bottom w:w="57" w:type="dxa"/>
            </w:tcMar>
            <w:vAlign w:val="center"/>
          </w:tcPr>
          <w:p w:rsidR="00B32C5D" w:rsidRPr="007D332F" w:rsidRDefault="00B32C5D" w:rsidP="00EE32B8">
            <w:pPr>
              <w:rPr>
                <w:rFonts w:cs="Arial"/>
              </w:rPr>
            </w:pPr>
            <w:r w:rsidRPr="007D332F">
              <w:rPr>
                <w:rFonts w:cs="Arial"/>
              </w:rPr>
              <w:t>Reading</w:t>
            </w:r>
          </w:p>
        </w:tc>
        <w:tc>
          <w:tcPr>
            <w:tcW w:w="2280" w:type="dxa"/>
            <w:vAlign w:val="center"/>
          </w:tcPr>
          <w:p w:rsidR="00B32C5D" w:rsidRPr="007D332F" w:rsidRDefault="00405326" w:rsidP="00EE32B8">
            <w:pPr>
              <w:jc w:val="center"/>
              <w:rPr>
                <w:rFonts w:cs="Arial"/>
              </w:rPr>
            </w:pPr>
            <w:r>
              <w:rPr>
                <w:rFonts w:cs="Arial"/>
              </w:rPr>
              <w:t>64.8</w:t>
            </w:r>
          </w:p>
        </w:tc>
        <w:tc>
          <w:tcPr>
            <w:tcW w:w="2280" w:type="dxa"/>
            <w:vAlign w:val="center"/>
          </w:tcPr>
          <w:p w:rsidR="00B32C5D" w:rsidRPr="007D332F" w:rsidRDefault="006A3CAA" w:rsidP="00EE32B8">
            <w:pPr>
              <w:jc w:val="center"/>
              <w:rPr>
                <w:rFonts w:cs="Arial"/>
              </w:rPr>
            </w:pPr>
            <w:r>
              <w:rPr>
                <w:rFonts w:cs="Arial"/>
              </w:rPr>
              <w:t>72.7</w:t>
            </w:r>
          </w:p>
        </w:tc>
        <w:tc>
          <w:tcPr>
            <w:tcW w:w="2280" w:type="dxa"/>
            <w:vAlign w:val="center"/>
          </w:tcPr>
          <w:p w:rsidR="00B32C5D" w:rsidRPr="007D332F" w:rsidRDefault="006A3CAA" w:rsidP="00EE32B8">
            <w:pPr>
              <w:jc w:val="center"/>
              <w:rPr>
                <w:rFonts w:cs="Arial"/>
              </w:rPr>
            </w:pPr>
            <w:r>
              <w:rPr>
                <w:rFonts w:cs="Arial"/>
              </w:rPr>
              <w:t>59.4</w:t>
            </w:r>
          </w:p>
        </w:tc>
        <w:tc>
          <w:tcPr>
            <w:tcW w:w="2280" w:type="dxa"/>
            <w:vAlign w:val="center"/>
          </w:tcPr>
          <w:p w:rsidR="00B32C5D" w:rsidRPr="007D332F" w:rsidRDefault="006A3CAA" w:rsidP="00EE32B8">
            <w:pPr>
              <w:jc w:val="center"/>
              <w:rPr>
                <w:rFonts w:cs="Arial"/>
              </w:rPr>
            </w:pPr>
            <w:r>
              <w:rPr>
                <w:rFonts w:cs="Arial"/>
              </w:rPr>
              <w:t>62</w:t>
            </w:r>
          </w:p>
        </w:tc>
        <w:tc>
          <w:tcPr>
            <w:tcW w:w="2280" w:type="dxa"/>
            <w:vAlign w:val="center"/>
          </w:tcPr>
          <w:p w:rsidR="00B32C5D" w:rsidRPr="007D332F" w:rsidRDefault="006A3CAA" w:rsidP="00EE32B8">
            <w:pPr>
              <w:jc w:val="center"/>
              <w:rPr>
                <w:rFonts w:cs="Arial"/>
              </w:rPr>
            </w:pPr>
            <w:r>
              <w:rPr>
                <w:rFonts w:cs="Arial"/>
              </w:rPr>
              <w:t>78</w:t>
            </w:r>
          </w:p>
        </w:tc>
      </w:tr>
      <w:tr w:rsidR="00B32C5D" w:rsidRPr="007D332F" w:rsidTr="00EE32B8">
        <w:trPr>
          <w:trHeight w:val="100"/>
        </w:trPr>
        <w:tc>
          <w:tcPr>
            <w:tcW w:w="4017" w:type="dxa"/>
            <w:tcMar>
              <w:top w:w="57" w:type="dxa"/>
              <w:bottom w:w="57" w:type="dxa"/>
            </w:tcMar>
            <w:vAlign w:val="center"/>
          </w:tcPr>
          <w:p w:rsidR="00B32C5D" w:rsidRPr="007D332F" w:rsidRDefault="00B32C5D" w:rsidP="00EE32B8">
            <w:pPr>
              <w:rPr>
                <w:rFonts w:cs="Arial"/>
              </w:rPr>
            </w:pPr>
            <w:r w:rsidRPr="007D332F">
              <w:rPr>
                <w:rFonts w:cs="Arial"/>
              </w:rPr>
              <w:t>Writing</w:t>
            </w:r>
          </w:p>
        </w:tc>
        <w:tc>
          <w:tcPr>
            <w:tcW w:w="2280" w:type="dxa"/>
            <w:vAlign w:val="center"/>
          </w:tcPr>
          <w:p w:rsidR="00B32C5D" w:rsidRPr="007D332F" w:rsidRDefault="006A3CAA" w:rsidP="00EE32B8">
            <w:pPr>
              <w:jc w:val="center"/>
              <w:rPr>
                <w:rFonts w:cs="Arial"/>
              </w:rPr>
            </w:pPr>
            <w:r>
              <w:rPr>
                <w:rFonts w:cs="Arial"/>
              </w:rPr>
              <w:t>72.2</w:t>
            </w:r>
          </w:p>
        </w:tc>
        <w:tc>
          <w:tcPr>
            <w:tcW w:w="2280" w:type="dxa"/>
            <w:vAlign w:val="center"/>
          </w:tcPr>
          <w:p w:rsidR="00B32C5D" w:rsidRPr="007D332F" w:rsidRDefault="006A3CAA" w:rsidP="00EE32B8">
            <w:pPr>
              <w:jc w:val="center"/>
              <w:rPr>
                <w:rFonts w:cs="Arial"/>
              </w:rPr>
            </w:pPr>
            <w:r>
              <w:rPr>
                <w:rFonts w:cs="Arial"/>
              </w:rPr>
              <w:t>77.3</w:t>
            </w:r>
          </w:p>
        </w:tc>
        <w:tc>
          <w:tcPr>
            <w:tcW w:w="2280" w:type="dxa"/>
            <w:vAlign w:val="center"/>
          </w:tcPr>
          <w:p w:rsidR="00B32C5D" w:rsidRPr="007D332F" w:rsidRDefault="006A3CAA" w:rsidP="00EE32B8">
            <w:pPr>
              <w:jc w:val="center"/>
              <w:rPr>
                <w:rFonts w:cs="Arial"/>
              </w:rPr>
            </w:pPr>
            <w:r>
              <w:rPr>
                <w:rFonts w:cs="Arial"/>
              </w:rPr>
              <w:t>68.8</w:t>
            </w:r>
          </w:p>
        </w:tc>
        <w:tc>
          <w:tcPr>
            <w:tcW w:w="2280" w:type="dxa"/>
            <w:vAlign w:val="center"/>
          </w:tcPr>
          <w:p w:rsidR="00B32C5D" w:rsidRPr="007D332F" w:rsidRDefault="006A3CAA" w:rsidP="00EE32B8">
            <w:pPr>
              <w:jc w:val="center"/>
              <w:rPr>
                <w:rFonts w:cs="Arial"/>
              </w:rPr>
            </w:pPr>
            <w:r>
              <w:rPr>
                <w:rFonts w:cs="Arial"/>
              </w:rPr>
              <w:t>68</w:t>
            </w:r>
          </w:p>
        </w:tc>
        <w:tc>
          <w:tcPr>
            <w:tcW w:w="2280" w:type="dxa"/>
            <w:vAlign w:val="center"/>
          </w:tcPr>
          <w:p w:rsidR="00B32C5D" w:rsidRPr="007D332F" w:rsidRDefault="006A3CAA" w:rsidP="00EE32B8">
            <w:pPr>
              <w:jc w:val="center"/>
              <w:rPr>
                <w:rFonts w:cs="Arial"/>
              </w:rPr>
            </w:pPr>
            <w:r>
              <w:rPr>
                <w:rFonts w:cs="Arial"/>
              </w:rPr>
              <w:t>84</w:t>
            </w:r>
          </w:p>
        </w:tc>
      </w:tr>
      <w:tr w:rsidR="00B32C5D" w:rsidRPr="007D332F" w:rsidTr="00EE32B8">
        <w:trPr>
          <w:trHeight w:val="100"/>
        </w:trPr>
        <w:tc>
          <w:tcPr>
            <w:tcW w:w="4017" w:type="dxa"/>
            <w:tcMar>
              <w:top w:w="57" w:type="dxa"/>
              <w:bottom w:w="57" w:type="dxa"/>
            </w:tcMar>
            <w:vAlign w:val="center"/>
          </w:tcPr>
          <w:p w:rsidR="00B32C5D" w:rsidRPr="007D332F" w:rsidRDefault="00B32C5D" w:rsidP="00EE32B8">
            <w:pPr>
              <w:rPr>
                <w:rFonts w:cs="Arial"/>
              </w:rPr>
            </w:pPr>
            <w:r w:rsidRPr="007D332F">
              <w:rPr>
                <w:rFonts w:cs="Arial"/>
              </w:rPr>
              <w:t>Maths</w:t>
            </w:r>
          </w:p>
        </w:tc>
        <w:tc>
          <w:tcPr>
            <w:tcW w:w="2280" w:type="dxa"/>
            <w:vAlign w:val="center"/>
          </w:tcPr>
          <w:p w:rsidR="00B32C5D" w:rsidRPr="007D332F" w:rsidRDefault="006A3CAA" w:rsidP="00EE32B8">
            <w:pPr>
              <w:jc w:val="center"/>
              <w:rPr>
                <w:rFonts w:cs="Arial"/>
              </w:rPr>
            </w:pPr>
            <w:r>
              <w:rPr>
                <w:rFonts w:cs="Arial"/>
              </w:rPr>
              <w:t>70.4</w:t>
            </w:r>
          </w:p>
        </w:tc>
        <w:tc>
          <w:tcPr>
            <w:tcW w:w="2280" w:type="dxa"/>
            <w:vAlign w:val="center"/>
          </w:tcPr>
          <w:p w:rsidR="00B32C5D" w:rsidRPr="007D332F" w:rsidRDefault="006A3CAA" w:rsidP="00EE32B8">
            <w:pPr>
              <w:jc w:val="center"/>
              <w:rPr>
                <w:rFonts w:cs="Arial"/>
              </w:rPr>
            </w:pPr>
            <w:r>
              <w:rPr>
                <w:rFonts w:cs="Arial"/>
              </w:rPr>
              <w:t>72.7</w:t>
            </w:r>
          </w:p>
        </w:tc>
        <w:tc>
          <w:tcPr>
            <w:tcW w:w="2280" w:type="dxa"/>
            <w:vAlign w:val="center"/>
          </w:tcPr>
          <w:p w:rsidR="00B32C5D" w:rsidRPr="007D332F" w:rsidRDefault="006A3CAA" w:rsidP="00EE32B8">
            <w:pPr>
              <w:jc w:val="center"/>
              <w:rPr>
                <w:rFonts w:cs="Arial"/>
              </w:rPr>
            </w:pPr>
            <w:r>
              <w:rPr>
                <w:rFonts w:cs="Arial"/>
              </w:rPr>
              <w:t>68.8</w:t>
            </w:r>
          </w:p>
        </w:tc>
        <w:tc>
          <w:tcPr>
            <w:tcW w:w="2280" w:type="dxa"/>
            <w:vAlign w:val="center"/>
          </w:tcPr>
          <w:p w:rsidR="00B32C5D" w:rsidRPr="007D332F" w:rsidRDefault="006A3CAA" w:rsidP="00EE32B8">
            <w:pPr>
              <w:jc w:val="center"/>
              <w:rPr>
                <w:rFonts w:cs="Arial"/>
              </w:rPr>
            </w:pPr>
            <w:r>
              <w:rPr>
                <w:rFonts w:cs="Arial"/>
              </w:rPr>
              <w:t>67</w:t>
            </w:r>
          </w:p>
        </w:tc>
        <w:tc>
          <w:tcPr>
            <w:tcW w:w="2280" w:type="dxa"/>
            <w:vAlign w:val="center"/>
          </w:tcPr>
          <w:p w:rsidR="00B32C5D" w:rsidRPr="007D332F" w:rsidRDefault="006A3CAA" w:rsidP="00EE32B8">
            <w:pPr>
              <w:jc w:val="center"/>
              <w:rPr>
                <w:rFonts w:cs="Arial"/>
              </w:rPr>
            </w:pPr>
            <w:r>
              <w:rPr>
                <w:rFonts w:cs="Arial"/>
              </w:rPr>
              <w:t>84</w:t>
            </w:r>
          </w:p>
        </w:tc>
      </w:tr>
      <w:tr w:rsidR="00B32C5D" w:rsidRPr="007D332F" w:rsidTr="00EE32B8">
        <w:trPr>
          <w:trHeight w:val="100"/>
        </w:trPr>
        <w:tc>
          <w:tcPr>
            <w:tcW w:w="4017" w:type="dxa"/>
            <w:tcMar>
              <w:top w:w="57" w:type="dxa"/>
              <w:bottom w:w="57" w:type="dxa"/>
            </w:tcMar>
            <w:vAlign w:val="center"/>
          </w:tcPr>
          <w:p w:rsidR="00B32C5D" w:rsidRPr="007D332F" w:rsidRDefault="005F591F" w:rsidP="00EE32B8">
            <w:pPr>
              <w:rPr>
                <w:rFonts w:cs="Arial"/>
              </w:rPr>
            </w:pPr>
            <w:proofErr w:type="spellStart"/>
            <w:r>
              <w:rPr>
                <w:rFonts w:cs="Arial"/>
              </w:rPr>
              <w:t>SPaG</w:t>
            </w:r>
            <w:proofErr w:type="spellEnd"/>
          </w:p>
        </w:tc>
        <w:tc>
          <w:tcPr>
            <w:tcW w:w="2280" w:type="dxa"/>
            <w:vAlign w:val="center"/>
          </w:tcPr>
          <w:p w:rsidR="00B32C5D" w:rsidRPr="007D332F" w:rsidRDefault="006A3CAA" w:rsidP="00EE32B8">
            <w:pPr>
              <w:jc w:val="center"/>
              <w:rPr>
                <w:rFonts w:cs="Arial"/>
              </w:rPr>
            </w:pPr>
            <w:r>
              <w:rPr>
                <w:rFonts w:cs="Arial"/>
              </w:rPr>
              <w:t>64.8</w:t>
            </w:r>
          </w:p>
        </w:tc>
        <w:tc>
          <w:tcPr>
            <w:tcW w:w="2280" w:type="dxa"/>
            <w:vAlign w:val="center"/>
          </w:tcPr>
          <w:p w:rsidR="00B32C5D" w:rsidRPr="007D332F" w:rsidRDefault="006A3CAA" w:rsidP="00EE32B8">
            <w:pPr>
              <w:jc w:val="center"/>
              <w:rPr>
                <w:rFonts w:cs="Arial"/>
              </w:rPr>
            </w:pPr>
            <w:r>
              <w:rPr>
                <w:rFonts w:cs="Arial"/>
              </w:rPr>
              <w:t>72.7</w:t>
            </w:r>
          </w:p>
        </w:tc>
        <w:tc>
          <w:tcPr>
            <w:tcW w:w="2280" w:type="dxa"/>
            <w:vAlign w:val="center"/>
          </w:tcPr>
          <w:p w:rsidR="00B32C5D" w:rsidRPr="007D332F" w:rsidRDefault="006A3CAA" w:rsidP="00EE32B8">
            <w:pPr>
              <w:jc w:val="center"/>
              <w:rPr>
                <w:rFonts w:cs="Arial"/>
              </w:rPr>
            </w:pPr>
            <w:r>
              <w:rPr>
                <w:rFonts w:cs="Arial"/>
              </w:rPr>
              <w:t>59.4</w:t>
            </w:r>
          </w:p>
        </w:tc>
        <w:tc>
          <w:tcPr>
            <w:tcW w:w="2280" w:type="dxa"/>
            <w:vAlign w:val="center"/>
          </w:tcPr>
          <w:p w:rsidR="00B32C5D" w:rsidRPr="007D332F" w:rsidRDefault="006A3CAA" w:rsidP="00EE32B8">
            <w:pPr>
              <w:jc w:val="center"/>
              <w:rPr>
                <w:rFonts w:cs="Arial"/>
              </w:rPr>
            </w:pPr>
            <w:r>
              <w:rPr>
                <w:rFonts w:cs="Arial"/>
              </w:rPr>
              <w:t>67</w:t>
            </w:r>
          </w:p>
        </w:tc>
        <w:tc>
          <w:tcPr>
            <w:tcW w:w="2280" w:type="dxa"/>
            <w:vAlign w:val="center"/>
          </w:tcPr>
          <w:p w:rsidR="00B32C5D" w:rsidRPr="007D332F" w:rsidRDefault="006A3CAA" w:rsidP="00EE32B8">
            <w:pPr>
              <w:jc w:val="center"/>
              <w:rPr>
                <w:rFonts w:cs="Arial"/>
              </w:rPr>
            </w:pPr>
            <w:r>
              <w:rPr>
                <w:rFonts w:cs="Arial"/>
              </w:rPr>
              <w:t>83</w:t>
            </w:r>
          </w:p>
        </w:tc>
      </w:tr>
      <w:tr w:rsidR="00B32C5D" w:rsidRPr="007D332F" w:rsidTr="00EE32B8">
        <w:trPr>
          <w:trHeight w:val="100"/>
        </w:trPr>
        <w:tc>
          <w:tcPr>
            <w:tcW w:w="4017" w:type="dxa"/>
            <w:tcMar>
              <w:top w:w="57" w:type="dxa"/>
              <w:bottom w:w="57" w:type="dxa"/>
            </w:tcMar>
            <w:vAlign w:val="center"/>
          </w:tcPr>
          <w:p w:rsidR="00B32C5D" w:rsidRPr="007D332F" w:rsidRDefault="00B32C5D" w:rsidP="00EE32B8">
            <w:pPr>
              <w:rPr>
                <w:rFonts w:cs="Arial"/>
              </w:rPr>
            </w:pPr>
            <w:r>
              <w:rPr>
                <w:rFonts w:cs="Arial"/>
              </w:rPr>
              <w:t>RWM combined</w:t>
            </w:r>
          </w:p>
        </w:tc>
        <w:tc>
          <w:tcPr>
            <w:tcW w:w="2280" w:type="dxa"/>
            <w:vAlign w:val="center"/>
          </w:tcPr>
          <w:p w:rsidR="00B32C5D" w:rsidRPr="007D332F" w:rsidRDefault="006A3CAA" w:rsidP="00EE32B8">
            <w:pPr>
              <w:jc w:val="center"/>
              <w:rPr>
                <w:rFonts w:cs="Arial"/>
              </w:rPr>
            </w:pPr>
            <w:r>
              <w:rPr>
                <w:rFonts w:cs="Arial"/>
              </w:rPr>
              <w:t>59.3</w:t>
            </w:r>
          </w:p>
        </w:tc>
        <w:tc>
          <w:tcPr>
            <w:tcW w:w="2280" w:type="dxa"/>
            <w:vAlign w:val="center"/>
          </w:tcPr>
          <w:p w:rsidR="00B32C5D" w:rsidRPr="007D332F" w:rsidRDefault="006A3CAA" w:rsidP="00EE32B8">
            <w:pPr>
              <w:jc w:val="center"/>
              <w:rPr>
                <w:rFonts w:cs="Arial"/>
              </w:rPr>
            </w:pPr>
            <w:r>
              <w:rPr>
                <w:rFonts w:cs="Arial"/>
              </w:rPr>
              <w:t>72.7</w:t>
            </w:r>
          </w:p>
        </w:tc>
        <w:tc>
          <w:tcPr>
            <w:tcW w:w="2280" w:type="dxa"/>
            <w:vAlign w:val="center"/>
          </w:tcPr>
          <w:p w:rsidR="00B32C5D" w:rsidRPr="007D332F" w:rsidRDefault="006A3CAA" w:rsidP="00EE32B8">
            <w:pPr>
              <w:jc w:val="center"/>
              <w:rPr>
                <w:rFonts w:cs="Arial"/>
              </w:rPr>
            </w:pPr>
            <w:r>
              <w:rPr>
                <w:rFonts w:cs="Arial"/>
              </w:rPr>
              <w:t>50</w:t>
            </w:r>
          </w:p>
        </w:tc>
        <w:tc>
          <w:tcPr>
            <w:tcW w:w="2280" w:type="dxa"/>
            <w:vAlign w:val="center"/>
          </w:tcPr>
          <w:p w:rsidR="00B32C5D" w:rsidRPr="007D332F" w:rsidRDefault="006A3CAA" w:rsidP="00EE32B8">
            <w:pPr>
              <w:jc w:val="center"/>
              <w:rPr>
                <w:rFonts w:cs="Arial"/>
              </w:rPr>
            </w:pPr>
            <w:r>
              <w:rPr>
                <w:rFonts w:cs="Arial"/>
              </w:rPr>
              <w:t>51</w:t>
            </w:r>
          </w:p>
        </w:tc>
        <w:tc>
          <w:tcPr>
            <w:tcW w:w="2280" w:type="dxa"/>
            <w:vAlign w:val="center"/>
          </w:tcPr>
          <w:p w:rsidR="00B32C5D" w:rsidRPr="007D332F" w:rsidRDefault="006A3CAA" w:rsidP="00EE32B8">
            <w:pPr>
              <w:jc w:val="center"/>
              <w:rPr>
                <w:rFonts w:cs="Arial"/>
              </w:rPr>
            </w:pPr>
            <w:r>
              <w:rPr>
                <w:rFonts w:cs="Arial"/>
              </w:rPr>
              <w:t>71</w:t>
            </w:r>
          </w:p>
        </w:tc>
      </w:tr>
      <w:tr w:rsidR="00BA1D55" w:rsidRPr="007D332F" w:rsidTr="00BA1D55">
        <w:trPr>
          <w:trHeight w:val="100"/>
        </w:trPr>
        <w:tc>
          <w:tcPr>
            <w:tcW w:w="15417" w:type="dxa"/>
            <w:gridSpan w:val="6"/>
            <w:shd w:val="clear" w:color="auto" w:fill="D9D9D9" w:themeFill="background1" w:themeFillShade="D9"/>
            <w:tcMar>
              <w:top w:w="57" w:type="dxa"/>
              <w:bottom w:w="57" w:type="dxa"/>
            </w:tcMar>
            <w:vAlign w:val="center"/>
          </w:tcPr>
          <w:p w:rsidR="00BA1D55" w:rsidRPr="007D332F" w:rsidRDefault="00BA1D55" w:rsidP="00BA1D55">
            <w:pPr>
              <w:rPr>
                <w:rFonts w:cs="Arial"/>
              </w:rPr>
            </w:pPr>
            <w:r w:rsidRPr="000F5C5E">
              <w:rPr>
                <w:rFonts w:cs="Arial"/>
                <w:b/>
              </w:rPr>
              <w:t>Progress</w:t>
            </w:r>
            <w:r>
              <w:rPr>
                <w:rFonts w:cs="Arial"/>
                <w:b/>
              </w:rPr>
              <w:t xml:space="preserve"> KS2</w:t>
            </w:r>
          </w:p>
        </w:tc>
      </w:tr>
      <w:tr w:rsidR="00B32C5D" w:rsidRPr="007D332F" w:rsidTr="00EE32B8">
        <w:trPr>
          <w:trHeight w:val="100"/>
        </w:trPr>
        <w:tc>
          <w:tcPr>
            <w:tcW w:w="4017" w:type="dxa"/>
            <w:tcMar>
              <w:top w:w="57" w:type="dxa"/>
              <w:bottom w:w="57" w:type="dxa"/>
            </w:tcMar>
            <w:vAlign w:val="center"/>
          </w:tcPr>
          <w:p w:rsidR="00B32C5D" w:rsidRPr="00BC1A2D" w:rsidRDefault="00B32C5D" w:rsidP="00EE32B8">
            <w:pPr>
              <w:rPr>
                <w:rFonts w:cs="Arial"/>
              </w:rPr>
            </w:pPr>
            <w:r w:rsidRPr="00BC1A2D">
              <w:rPr>
                <w:rFonts w:cs="Arial"/>
              </w:rPr>
              <w:t>Reading</w:t>
            </w:r>
          </w:p>
        </w:tc>
        <w:tc>
          <w:tcPr>
            <w:tcW w:w="2280" w:type="dxa"/>
            <w:vAlign w:val="center"/>
          </w:tcPr>
          <w:p w:rsidR="00B32C5D" w:rsidRPr="007D332F" w:rsidRDefault="006A3CAA" w:rsidP="00EE32B8">
            <w:pPr>
              <w:jc w:val="center"/>
              <w:rPr>
                <w:rFonts w:cs="Arial"/>
              </w:rPr>
            </w:pPr>
            <w:r>
              <w:rPr>
                <w:rFonts w:cs="Arial"/>
              </w:rPr>
              <w:t>0.62</w:t>
            </w:r>
          </w:p>
        </w:tc>
        <w:tc>
          <w:tcPr>
            <w:tcW w:w="2280" w:type="dxa"/>
            <w:vAlign w:val="center"/>
          </w:tcPr>
          <w:p w:rsidR="00B32C5D" w:rsidRPr="007D332F" w:rsidRDefault="006A3CAA" w:rsidP="00EE32B8">
            <w:pPr>
              <w:jc w:val="center"/>
              <w:rPr>
                <w:rFonts w:cs="Arial"/>
              </w:rPr>
            </w:pPr>
            <w:r>
              <w:rPr>
                <w:rFonts w:cs="Arial"/>
              </w:rPr>
              <w:t>1.88</w:t>
            </w:r>
          </w:p>
        </w:tc>
        <w:tc>
          <w:tcPr>
            <w:tcW w:w="2280" w:type="dxa"/>
            <w:vAlign w:val="center"/>
          </w:tcPr>
          <w:p w:rsidR="00B32C5D" w:rsidRPr="007D332F" w:rsidRDefault="006A3CAA" w:rsidP="00EE32B8">
            <w:pPr>
              <w:jc w:val="center"/>
              <w:rPr>
                <w:rFonts w:cs="Arial"/>
              </w:rPr>
            </w:pPr>
            <w:r>
              <w:rPr>
                <w:rFonts w:cs="Arial"/>
              </w:rPr>
              <w:t>1.4</w:t>
            </w:r>
          </w:p>
        </w:tc>
        <w:tc>
          <w:tcPr>
            <w:tcW w:w="2280" w:type="dxa"/>
            <w:vAlign w:val="center"/>
          </w:tcPr>
          <w:p w:rsidR="00B32C5D" w:rsidRPr="007D332F" w:rsidRDefault="006A3CAA" w:rsidP="00EE32B8">
            <w:pPr>
              <w:jc w:val="center"/>
              <w:rPr>
                <w:rFonts w:cs="Arial"/>
              </w:rPr>
            </w:pPr>
            <w:r>
              <w:rPr>
                <w:rFonts w:cs="Arial"/>
              </w:rPr>
              <w:t>-0.6</w:t>
            </w:r>
          </w:p>
        </w:tc>
        <w:tc>
          <w:tcPr>
            <w:tcW w:w="2280" w:type="dxa"/>
            <w:vAlign w:val="center"/>
          </w:tcPr>
          <w:p w:rsidR="00B32C5D" w:rsidRPr="007D332F" w:rsidRDefault="006A3CAA" w:rsidP="00EE32B8">
            <w:pPr>
              <w:jc w:val="center"/>
              <w:rPr>
                <w:rFonts w:cs="Arial"/>
              </w:rPr>
            </w:pPr>
            <w:r>
              <w:rPr>
                <w:rFonts w:cs="Arial"/>
              </w:rPr>
              <w:t>0.3</w:t>
            </w:r>
          </w:p>
        </w:tc>
      </w:tr>
      <w:tr w:rsidR="00B32C5D" w:rsidRPr="007D332F" w:rsidTr="00EE32B8">
        <w:trPr>
          <w:trHeight w:val="100"/>
        </w:trPr>
        <w:tc>
          <w:tcPr>
            <w:tcW w:w="4017" w:type="dxa"/>
            <w:tcMar>
              <w:top w:w="57" w:type="dxa"/>
              <w:bottom w:w="57" w:type="dxa"/>
            </w:tcMar>
            <w:vAlign w:val="center"/>
          </w:tcPr>
          <w:p w:rsidR="00B32C5D" w:rsidRPr="00BC1A2D" w:rsidRDefault="00B32C5D" w:rsidP="00EE32B8">
            <w:pPr>
              <w:rPr>
                <w:rFonts w:cs="Arial"/>
              </w:rPr>
            </w:pPr>
            <w:r w:rsidRPr="00BC1A2D">
              <w:rPr>
                <w:rFonts w:cs="Arial"/>
              </w:rPr>
              <w:t>Writing</w:t>
            </w:r>
          </w:p>
        </w:tc>
        <w:tc>
          <w:tcPr>
            <w:tcW w:w="2280" w:type="dxa"/>
            <w:vAlign w:val="center"/>
          </w:tcPr>
          <w:p w:rsidR="00B32C5D" w:rsidRPr="007D332F" w:rsidRDefault="006A3CAA" w:rsidP="00EE32B8">
            <w:pPr>
              <w:jc w:val="center"/>
              <w:rPr>
                <w:rFonts w:cs="Arial"/>
              </w:rPr>
            </w:pPr>
            <w:r>
              <w:rPr>
                <w:rFonts w:cs="Arial"/>
              </w:rPr>
              <w:t>1.08</w:t>
            </w:r>
          </w:p>
        </w:tc>
        <w:tc>
          <w:tcPr>
            <w:tcW w:w="2280" w:type="dxa"/>
            <w:vAlign w:val="center"/>
          </w:tcPr>
          <w:p w:rsidR="00B32C5D" w:rsidRPr="007D332F" w:rsidRDefault="006A3CAA" w:rsidP="00EE32B8">
            <w:pPr>
              <w:jc w:val="center"/>
              <w:rPr>
                <w:rFonts w:cs="Arial"/>
              </w:rPr>
            </w:pPr>
            <w:r>
              <w:rPr>
                <w:rFonts w:cs="Arial"/>
              </w:rPr>
              <w:t>1.89</w:t>
            </w:r>
          </w:p>
        </w:tc>
        <w:tc>
          <w:tcPr>
            <w:tcW w:w="2280" w:type="dxa"/>
            <w:vAlign w:val="center"/>
          </w:tcPr>
          <w:p w:rsidR="00B32C5D" w:rsidRPr="007D332F" w:rsidRDefault="006A3CAA" w:rsidP="00EE32B8">
            <w:pPr>
              <w:jc w:val="center"/>
              <w:rPr>
                <w:rFonts w:cs="Arial"/>
              </w:rPr>
            </w:pPr>
            <w:r>
              <w:rPr>
                <w:rFonts w:cs="Arial"/>
              </w:rPr>
              <w:t>0.75</w:t>
            </w:r>
          </w:p>
        </w:tc>
        <w:tc>
          <w:tcPr>
            <w:tcW w:w="2280" w:type="dxa"/>
            <w:vAlign w:val="center"/>
          </w:tcPr>
          <w:p w:rsidR="00B32C5D" w:rsidRPr="007D332F" w:rsidRDefault="006A3CAA" w:rsidP="00EE32B8">
            <w:pPr>
              <w:jc w:val="center"/>
              <w:rPr>
                <w:rFonts w:cs="Arial"/>
              </w:rPr>
            </w:pPr>
            <w:r>
              <w:rPr>
                <w:rFonts w:cs="Arial"/>
              </w:rPr>
              <w:t>-0.4</w:t>
            </w:r>
          </w:p>
        </w:tc>
        <w:tc>
          <w:tcPr>
            <w:tcW w:w="2280" w:type="dxa"/>
            <w:vAlign w:val="center"/>
          </w:tcPr>
          <w:p w:rsidR="00B32C5D" w:rsidRPr="007D332F" w:rsidRDefault="006A3CAA" w:rsidP="00EE32B8">
            <w:pPr>
              <w:jc w:val="center"/>
              <w:rPr>
                <w:rFonts w:cs="Arial"/>
              </w:rPr>
            </w:pPr>
            <w:r>
              <w:rPr>
                <w:rFonts w:cs="Arial"/>
              </w:rPr>
              <w:t>0.2</w:t>
            </w:r>
          </w:p>
        </w:tc>
      </w:tr>
      <w:tr w:rsidR="00B32C5D" w:rsidRPr="007D332F" w:rsidTr="00EE32B8">
        <w:trPr>
          <w:trHeight w:val="183"/>
        </w:trPr>
        <w:tc>
          <w:tcPr>
            <w:tcW w:w="4017" w:type="dxa"/>
            <w:tcMar>
              <w:top w:w="57" w:type="dxa"/>
              <w:bottom w:w="57" w:type="dxa"/>
            </w:tcMar>
            <w:vAlign w:val="center"/>
          </w:tcPr>
          <w:p w:rsidR="00B32C5D" w:rsidRPr="00BC1A2D" w:rsidRDefault="00B32C5D" w:rsidP="00EE32B8">
            <w:pPr>
              <w:rPr>
                <w:rFonts w:cs="Arial"/>
              </w:rPr>
            </w:pPr>
            <w:r w:rsidRPr="00BC1A2D">
              <w:rPr>
                <w:rFonts w:cs="Arial"/>
              </w:rPr>
              <w:t>Maths</w:t>
            </w:r>
          </w:p>
        </w:tc>
        <w:tc>
          <w:tcPr>
            <w:tcW w:w="2280" w:type="dxa"/>
            <w:vAlign w:val="center"/>
          </w:tcPr>
          <w:p w:rsidR="00B32C5D" w:rsidRPr="007D332F" w:rsidRDefault="00E20A0D" w:rsidP="00EE32B8">
            <w:pPr>
              <w:jc w:val="center"/>
              <w:rPr>
                <w:rFonts w:cs="Arial"/>
              </w:rPr>
            </w:pPr>
            <w:r>
              <w:rPr>
                <w:rFonts w:cs="Arial"/>
              </w:rPr>
              <w:t>1.91</w:t>
            </w:r>
          </w:p>
        </w:tc>
        <w:tc>
          <w:tcPr>
            <w:tcW w:w="2280" w:type="dxa"/>
            <w:vAlign w:val="center"/>
          </w:tcPr>
          <w:p w:rsidR="00B32C5D" w:rsidRPr="007D332F" w:rsidRDefault="00E20A0D" w:rsidP="00EE32B8">
            <w:pPr>
              <w:jc w:val="center"/>
              <w:rPr>
                <w:rFonts w:cs="Arial"/>
              </w:rPr>
            </w:pPr>
            <w:r>
              <w:rPr>
                <w:rFonts w:cs="Arial"/>
              </w:rPr>
              <w:t>2.67</w:t>
            </w:r>
          </w:p>
        </w:tc>
        <w:tc>
          <w:tcPr>
            <w:tcW w:w="2280" w:type="dxa"/>
            <w:vAlign w:val="center"/>
          </w:tcPr>
          <w:p w:rsidR="00B32C5D" w:rsidRPr="007D332F" w:rsidRDefault="00E20A0D" w:rsidP="00EE32B8">
            <w:pPr>
              <w:jc w:val="center"/>
              <w:rPr>
                <w:rFonts w:cs="Arial"/>
              </w:rPr>
            </w:pPr>
            <w:r>
              <w:rPr>
                <w:rFonts w:cs="Arial"/>
              </w:rPr>
              <w:t>0.44</w:t>
            </w:r>
          </w:p>
        </w:tc>
        <w:tc>
          <w:tcPr>
            <w:tcW w:w="2280" w:type="dxa"/>
            <w:vAlign w:val="center"/>
          </w:tcPr>
          <w:p w:rsidR="00B32C5D" w:rsidRPr="007D332F" w:rsidRDefault="00E20A0D" w:rsidP="00EE32B8">
            <w:pPr>
              <w:jc w:val="center"/>
              <w:rPr>
                <w:rFonts w:cs="Arial"/>
              </w:rPr>
            </w:pPr>
            <w:r>
              <w:rPr>
                <w:rFonts w:cs="Arial"/>
              </w:rPr>
              <w:t>-0.6</w:t>
            </w:r>
          </w:p>
        </w:tc>
        <w:tc>
          <w:tcPr>
            <w:tcW w:w="2280" w:type="dxa"/>
            <w:vAlign w:val="center"/>
          </w:tcPr>
          <w:p w:rsidR="00B32C5D" w:rsidRPr="007D332F" w:rsidRDefault="00E20A0D" w:rsidP="00EE32B8">
            <w:pPr>
              <w:jc w:val="center"/>
              <w:rPr>
                <w:rFonts w:cs="Arial"/>
              </w:rPr>
            </w:pPr>
            <w:r>
              <w:rPr>
                <w:rFonts w:cs="Arial"/>
              </w:rPr>
              <w:t>0.3</w:t>
            </w:r>
          </w:p>
        </w:tc>
      </w:tr>
    </w:tbl>
    <w:p w:rsidR="00B32C5D" w:rsidRDefault="00B32C5D" w:rsidP="0038437C">
      <w:pPr>
        <w:spacing w:after="0" w:line="288" w:lineRule="auto"/>
        <w:rPr>
          <w:rFonts w:ascii="Arial" w:eastAsia="Times New Roman" w:hAnsi="Arial" w:cs="Arial"/>
          <w:color w:val="0D0D0D"/>
          <w:sz w:val="20"/>
          <w:szCs w:val="20"/>
          <w:lang w:eastAsia="en-GB"/>
        </w:rPr>
      </w:pPr>
    </w:p>
    <w:p w:rsidR="00B32C5D" w:rsidRDefault="00B32C5D" w:rsidP="0038437C">
      <w:pPr>
        <w:spacing w:after="0" w:line="288" w:lineRule="auto"/>
        <w:rPr>
          <w:rFonts w:ascii="Arial" w:eastAsia="Times New Roman" w:hAnsi="Arial" w:cs="Arial"/>
          <w:color w:val="0D0D0D"/>
          <w:sz w:val="20"/>
          <w:szCs w:val="20"/>
          <w:lang w:eastAsia="en-GB"/>
        </w:rPr>
      </w:pPr>
    </w:p>
    <w:p w:rsidR="00B32C5D" w:rsidRPr="007D332F" w:rsidRDefault="00B32C5D" w:rsidP="0038437C">
      <w:pPr>
        <w:spacing w:after="0" w:line="288" w:lineRule="auto"/>
        <w:rPr>
          <w:rFonts w:ascii="Arial" w:eastAsia="Times New Roman" w:hAnsi="Arial" w:cs="Arial"/>
          <w:color w:val="0D0D0D"/>
          <w:sz w:val="20"/>
          <w:szCs w:val="20"/>
          <w:lang w:eastAsia="en-GB"/>
        </w:rPr>
      </w:pPr>
    </w:p>
    <w:tbl>
      <w:tblPr>
        <w:tblStyle w:val="TableGrid"/>
        <w:tblW w:w="15446" w:type="dxa"/>
        <w:tblLayout w:type="fixed"/>
        <w:tblLook w:val="04A0" w:firstRow="1" w:lastRow="0" w:firstColumn="1" w:lastColumn="0" w:noHBand="0" w:noVBand="1"/>
      </w:tblPr>
      <w:tblGrid>
        <w:gridCol w:w="817"/>
        <w:gridCol w:w="6124"/>
        <w:gridCol w:w="8505"/>
      </w:tblGrid>
      <w:tr w:rsidR="0038437C" w:rsidRPr="007D332F" w:rsidTr="00D27600">
        <w:trPr>
          <w:trHeight w:hRule="exact" w:val="340"/>
        </w:trPr>
        <w:tc>
          <w:tcPr>
            <w:tcW w:w="6941" w:type="dxa"/>
            <w:gridSpan w:val="2"/>
            <w:shd w:val="clear" w:color="auto" w:fill="CFDCE3"/>
            <w:tcMar>
              <w:top w:w="57" w:type="dxa"/>
              <w:bottom w:w="57" w:type="dxa"/>
            </w:tcMar>
          </w:tcPr>
          <w:p w:rsidR="0038437C" w:rsidRPr="007D332F" w:rsidRDefault="00B32C5D" w:rsidP="00B32C5D">
            <w:pPr>
              <w:spacing w:after="240" w:line="288" w:lineRule="auto"/>
              <w:contextualSpacing/>
              <w:rPr>
                <w:rFonts w:cs="Arial"/>
                <w:b/>
                <w:color w:val="0D0D0D"/>
              </w:rPr>
            </w:pPr>
            <w:r>
              <w:rPr>
                <w:rFonts w:cs="Arial"/>
                <w:b/>
                <w:color w:val="0D0D0D"/>
              </w:rPr>
              <w:lastRenderedPageBreak/>
              <w:t xml:space="preserve">Planned </w:t>
            </w:r>
            <w:r w:rsidR="0038437C" w:rsidRPr="007D332F">
              <w:rPr>
                <w:rFonts w:cs="Arial"/>
                <w:b/>
                <w:color w:val="0D0D0D"/>
              </w:rPr>
              <w:t xml:space="preserve">Outcomes </w:t>
            </w:r>
          </w:p>
        </w:tc>
        <w:tc>
          <w:tcPr>
            <w:tcW w:w="8505" w:type="dxa"/>
            <w:shd w:val="clear" w:color="auto" w:fill="CFDCE3"/>
          </w:tcPr>
          <w:p w:rsidR="0038437C" w:rsidRPr="007D332F" w:rsidRDefault="0038437C" w:rsidP="0038437C">
            <w:pPr>
              <w:spacing w:after="240" w:line="288" w:lineRule="auto"/>
              <w:rPr>
                <w:rFonts w:cs="Arial"/>
                <w:b/>
                <w:color w:val="0D0D0D"/>
              </w:rPr>
            </w:pPr>
            <w:r w:rsidRPr="007D332F">
              <w:rPr>
                <w:rFonts w:cs="Arial"/>
                <w:b/>
                <w:color w:val="0D0D0D"/>
              </w:rPr>
              <w:t xml:space="preserve">Success criteria </w:t>
            </w:r>
          </w:p>
        </w:tc>
      </w:tr>
      <w:tr w:rsidR="00A0722B" w:rsidRPr="00A453C6" w:rsidTr="00131C54">
        <w:trPr>
          <w:trHeight w:hRule="exact" w:val="959"/>
        </w:trPr>
        <w:tc>
          <w:tcPr>
            <w:tcW w:w="817" w:type="dxa"/>
            <w:tcMar>
              <w:top w:w="57" w:type="dxa"/>
              <w:bottom w:w="57" w:type="dxa"/>
            </w:tcMar>
          </w:tcPr>
          <w:p w:rsidR="00A0722B" w:rsidRPr="007D332F" w:rsidRDefault="00A0722B" w:rsidP="00A0722B">
            <w:pPr>
              <w:numPr>
                <w:ilvl w:val="0"/>
                <w:numId w:val="5"/>
              </w:numPr>
              <w:tabs>
                <w:tab w:val="left" w:pos="142"/>
              </w:tabs>
              <w:ind w:left="426"/>
              <w:jc w:val="both"/>
              <w:rPr>
                <w:rFonts w:cs="Arial"/>
                <w:b/>
                <w:color w:val="0D0D0D"/>
              </w:rPr>
            </w:pPr>
          </w:p>
        </w:tc>
        <w:tc>
          <w:tcPr>
            <w:tcW w:w="6124" w:type="dxa"/>
            <w:shd w:val="clear" w:color="auto" w:fill="auto"/>
            <w:tcMar>
              <w:top w:w="57" w:type="dxa"/>
              <w:bottom w:w="57" w:type="dxa"/>
            </w:tcMar>
          </w:tcPr>
          <w:p w:rsidR="00A0722B" w:rsidRPr="00A453C6" w:rsidRDefault="00A0722B" w:rsidP="00A0722B">
            <w:pPr>
              <w:spacing w:after="240" w:line="288" w:lineRule="auto"/>
              <w:rPr>
                <w:rFonts w:cs="Arial"/>
                <w:color w:val="0D0D0D"/>
                <w:sz w:val="18"/>
                <w:szCs w:val="24"/>
              </w:rPr>
            </w:pPr>
            <w:r w:rsidRPr="00A453C6">
              <w:rPr>
                <w:rFonts w:cs="Arial"/>
                <w:color w:val="0D0D0D"/>
                <w:sz w:val="18"/>
                <w:szCs w:val="24"/>
              </w:rPr>
              <w:t>Significantly improved levels of language and communication and PSED skills across EYFS.</w:t>
            </w:r>
          </w:p>
        </w:tc>
        <w:tc>
          <w:tcPr>
            <w:tcW w:w="8505" w:type="dxa"/>
            <w:shd w:val="clear" w:color="auto" w:fill="auto"/>
          </w:tcPr>
          <w:p w:rsidR="00A0722B" w:rsidRPr="00A453C6" w:rsidRDefault="00A0722B" w:rsidP="00A0722B">
            <w:pPr>
              <w:spacing w:line="288" w:lineRule="auto"/>
              <w:rPr>
                <w:rFonts w:cs="Arial"/>
                <w:color w:val="0D0D0D"/>
                <w:sz w:val="18"/>
                <w:szCs w:val="24"/>
              </w:rPr>
            </w:pPr>
            <w:r w:rsidRPr="00A453C6">
              <w:rPr>
                <w:rFonts w:cs="Arial"/>
                <w:color w:val="0D0D0D"/>
                <w:sz w:val="18"/>
                <w:szCs w:val="24"/>
              </w:rPr>
              <w:t xml:space="preserve">Indoor and outdoor area provision to meet the needs of all pupils in their independent learning. </w:t>
            </w:r>
          </w:p>
          <w:p w:rsidR="00A0722B" w:rsidRPr="00A453C6" w:rsidRDefault="00A0722B" w:rsidP="00A0722B">
            <w:pPr>
              <w:spacing w:line="288" w:lineRule="auto"/>
              <w:rPr>
                <w:rFonts w:cs="Arial"/>
                <w:color w:val="0D0D0D"/>
                <w:sz w:val="18"/>
                <w:szCs w:val="24"/>
              </w:rPr>
            </w:pPr>
            <w:r w:rsidRPr="00A453C6">
              <w:rPr>
                <w:rFonts w:cs="Arial"/>
                <w:color w:val="0D0D0D"/>
                <w:sz w:val="18"/>
                <w:szCs w:val="24"/>
              </w:rPr>
              <w:t>PP pupils to make accelerated progress throughout EYFS to narrow the gap to ARE, in order for pupils to achieve GLD in July 19.</w:t>
            </w:r>
          </w:p>
        </w:tc>
      </w:tr>
      <w:tr w:rsidR="00A0722B" w:rsidRPr="00A453C6" w:rsidTr="00131C54">
        <w:trPr>
          <w:trHeight w:hRule="exact" w:val="959"/>
        </w:trPr>
        <w:tc>
          <w:tcPr>
            <w:tcW w:w="817" w:type="dxa"/>
            <w:tcMar>
              <w:top w:w="57" w:type="dxa"/>
              <w:bottom w:w="57" w:type="dxa"/>
            </w:tcMar>
          </w:tcPr>
          <w:p w:rsidR="00A0722B" w:rsidRPr="00A453C6" w:rsidRDefault="00A0722B" w:rsidP="00A0722B">
            <w:pPr>
              <w:numPr>
                <w:ilvl w:val="0"/>
                <w:numId w:val="5"/>
              </w:numPr>
              <w:tabs>
                <w:tab w:val="left" w:pos="142"/>
              </w:tabs>
              <w:ind w:left="426"/>
              <w:jc w:val="both"/>
              <w:rPr>
                <w:rFonts w:cs="Arial"/>
                <w:b/>
                <w:color w:val="0D0D0D"/>
              </w:rPr>
            </w:pPr>
          </w:p>
        </w:tc>
        <w:tc>
          <w:tcPr>
            <w:tcW w:w="6124" w:type="dxa"/>
            <w:shd w:val="clear" w:color="auto" w:fill="auto"/>
            <w:tcMar>
              <w:top w:w="57" w:type="dxa"/>
              <w:bottom w:w="57" w:type="dxa"/>
            </w:tcMar>
          </w:tcPr>
          <w:p w:rsidR="00A0722B" w:rsidRPr="00A453C6" w:rsidRDefault="00A0722B" w:rsidP="00A0722B">
            <w:pPr>
              <w:spacing w:after="240" w:line="288" w:lineRule="auto"/>
              <w:rPr>
                <w:rFonts w:cs="Arial"/>
                <w:color w:val="0D0D0D"/>
                <w:sz w:val="18"/>
                <w:szCs w:val="24"/>
              </w:rPr>
            </w:pPr>
            <w:r w:rsidRPr="00A453C6">
              <w:rPr>
                <w:rFonts w:cs="Arial"/>
                <w:color w:val="0D0D0D"/>
                <w:sz w:val="18"/>
                <w:szCs w:val="24"/>
              </w:rPr>
              <w:t xml:space="preserve">Targeted quality first teaching and intervention groups to ensure support and challenge of all PP pupils in core subject areas. </w:t>
            </w:r>
          </w:p>
        </w:tc>
        <w:tc>
          <w:tcPr>
            <w:tcW w:w="8505" w:type="dxa"/>
            <w:shd w:val="clear" w:color="auto" w:fill="auto"/>
          </w:tcPr>
          <w:p w:rsidR="00A0722B" w:rsidRPr="00A453C6" w:rsidRDefault="00A0722B" w:rsidP="00A0722B">
            <w:pPr>
              <w:spacing w:after="240" w:line="288" w:lineRule="auto"/>
              <w:rPr>
                <w:rFonts w:cs="Arial"/>
                <w:color w:val="0D0D0D"/>
                <w:sz w:val="18"/>
                <w:szCs w:val="24"/>
              </w:rPr>
            </w:pPr>
            <w:r w:rsidRPr="00A453C6">
              <w:rPr>
                <w:rFonts w:cs="Arial"/>
                <w:color w:val="0D0D0D"/>
                <w:sz w:val="18"/>
                <w:szCs w:val="24"/>
              </w:rPr>
              <w:t>Half-termly assessment, moderation and pupil progress meetings facilitating the tracking of pupil progress to ensure at least good progress and outcomes in individual and combined core subjects.</w:t>
            </w:r>
          </w:p>
        </w:tc>
      </w:tr>
      <w:tr w:rsidR="00A0722B" w:rsidRPr="00A453C6" w:rsidTr="00131C54">
        <w:trPr>
          <w:trHeight w:hRule="exact" w:val="1054"/>
        </w:trPr>
        <w:tc>
          <w:tcPr>
            <w:tcW w:w="817" w:type="dxa"/>
            <w:tcMar>
              <w:top w:w="57" w:type="dxa"/>
              <w:bottom w:w="57" w:type="dxa"/>
            </w:tcMar>
          </w:tcPr>
          <w:p w:rsidR="00A0722B" w:rsidRPr="00A453C6" w:rsidRDefault="00A0722B" w:rsidP="00A0722B">
            <w:pPr>
              <w:numPr>
                <w:ilvl w:val="0"/>
                <w:numId w:val="5"/>
              </w:numPr>
              <w:tabs>
                <w:tab w:val="left" w:pos="142"/>
              </w:tabs>
              <w:ind w:left="426"/>
              <w:jc w:val="both"/>
              <w:rPr>
                <w:rFonts w:cs="Arial"/>
                <w:b/>
                <w:color w:val="0D0D0D"/>
              </w:rPr>
            </w:pPr>
          </w:p>
        </w:tc>
        <w:tc>
          <w:tcPr>
            <w:tcW w:w="6124" w:type="dxa"/>
            <w:shd w:val="clear" w:color="auto" w:fill="auto"/>
            <w:tcMar>
              <w:top w:w="57" w:type="dxa"/>
              <w:bottom w:w="57" w:type="dxa"/>
            </w:tcMar>
          </w:tcPr>
          <w:p w:rsidR="00A0722B" w:rsidRPr="00A453C6" w:rsidRDefault="00A0722B" w:rsidP="00A0722B">
            <w:pPr>
              <w:spacing w:after="240" w:line="288" w:lineRule="auto"/>
              <w:rPr>
                <w:rFonts w:cs="Arial"/>
                <w:color w:val="0D0D0D"/>
                <w:sz w:val="18"/>
                <w:szCs w:val="24"/>
              </w:rPr>
            </w:pPr>
            <w:r w:rsidRPr="00A453C6">
              <w:rPr>
                <w:rFonts w:cs="Arial"/>
                <w:color w:val="0D0D0D"/>
                <w:sz w:val="18"/>
                <w:szCs w:val="24"/>
              </w:rPr>
              <w:t>Increase progress rates of pupils across KS2 and number of pupils achieving GDS, particularly in writing.</w:t>
            </w:r>
          </w:p>
        </w:tc>
        <w:tc>
          <w:tcPr>
            <w:tcW w:w="8505" w:type="dxa"/>
            <w:shd w:val="clear" w:color="auto" w:fill="auto"/>
          </w:tcPr>
          <w:p w:rsidR="00A0722B" w:rsidRPr="00A453C6" w:rsidRDefault="00A0722B" w:rsidP="00A0722B">
            <w:pPr>
              <w:spacing w:after="240" w:line="288" w:lineRule="auto"/>
              <w:rPr>
                <w:rFonts w:cs="Arial"/>
                <w:color w:val="0D0D0D"/>
                <w:sz w:val="18"/>
                <w:szCs w:val="24"/>
              </w:rPr>
            </w:pPr>
            <w:r w:rsidRPr="00A453C6">
              <w:rPr>
                <w:rFonts w:cs="Arial"/>
                <w:color w:val="0D0D0D"/>
                <w:sz w:val="18"/>
                <w:szCs w:val="24"/>
              </w:rPr>
              <w:t>Ensure progress gap between PP and non-PP is narrowed and at least in line with, if not exceeding national averages.</w:t>
            </w:r>
          </w:p>
        </w:tc>
      </w:tr>
      <w:tr w:rsidR="00A0722B" w:rsidRPr="00A453C6" w:rsidTr="00131C54">
        <w:trPr>
          <w:trHeight w:hRule="exact" w:val="634"/>
        </w:trPr>
        <w:tc>
          <w:tcPr>
            <w:tcW w:w="817" w:type="dxa"/>
            <w:tcMar>
              <w:top w:w="57" w:type="dxa"/>
              <w:bottom w:w="57" w:type="dxa"/>
            </w:tcMar>
          </w:tcPr>
          <w:p w:rsidR="00A0722B" w:rsidRPr="00A453C6" w:rsidRDefault="00A0722B" w:rsidP="00A0722B">
            <w:pPr>
              <w:numPr>
                <w:ilvl w:val="0"/>
                <w:numId w:val="5"/>
              </w:numPr>
              <w:tabs>
                <w:tab w:val="left" w:pos="142"/>
              </w:tabs>
              <w:ind w:left="426"/>
              <w:jc w:val="both"/>
              <w:rPr>
                <w:rFonts w:cs="Arial"/>
                <w:b/>
                <w:color w:val="0D0D0D"/>
              </w:rPr>
            </w:pPr>
          </w:p>
        </w:tc>
        <w:tc>
          <w:tcPr>
            <w:tcW w:w="6124" w:type="dxa"/>
            <w:shd w:val="clear" w:color="auto" w:fill="auto"/>
            <w:tcMar>
              <w:top w:w="57" w:type="dxa"/>
              <w:bottom w:w="57" w:type="dxa"/>
            </w:tcMar>
          </w:tcPr>
          <w:p w:rsidR="00A0722B" w:rsidRPr="00A453C6" w:rsidRDefault="00A0722B" w:rsidP="00A0722B">
            <w:pPr>
              <w:spacing w:after="240" w:line="288" w:lineRule="auto"/>
              <w:rPr>
                <w:rFonts w:cs="Arial"/>
                <w:color w:val="0D0D0D"/>
                <w:sz w:val="18"/>
                <w:szCs w:val="24"/>
              </w:rPr>
            </w:pPr>
            <w:r w:rsidRPr="00A453C6">
              <w:rPr>
                <w:rFonts w:cs="Arial"/>
                <w:color w:val="0D0D0D"/>
                <w:sz w:val="18"/>
                <w:szCs w:val="24"/>
              </w:rPr>
              <w:t xml:space="preserve">Increase the attendance rates of PP pupils throughout the academy. </w:t>
            </w:r>
          </w:p>
        </w:tc>
        <w:tc>
          <w:tcPr>
            <w:tcW w:w="8505" w:type="dxa"/>
            <w:shd w:val="clear" w:color="auto" w:fill="auto"/>
          </w:tcPr>
          <w:p w:rsidR="00A0722B" w:rsidRPr="00A453C6" w:rsidRDefault="00A0722B" w:rsidP="00A0722B">
            <w:pPr>
              <w:spacing w:after="240" w:line="288" w:lineRule="auto"/>
              <w:rPr>
                <w:rFonts w:cs="Arial"/>
                <w:color w:val="0D0D0D"/>
                <w:sz w:val="18"/>
                <w:szCs w:val="24"/>
              </w:rPr>
            </w:pPr>
            <w:r w:rsidRPr="00A453C6">
              <w:rPr>
                <w:rFonts w:cs="Arial"/>
                <w:color w:val="0D0D0D"/>
                <w:sz w:val="18"/>
                <w:szCs w:val="24"/>
              </w:rPr>
              <w:t>Continue to reduce the number of PA’s across the academy, as well as improve attendance rates of individual PP pupils.</w:t>
            </w:r>
          </w:p>
        </w:tc>
      </w:tr>
    </w:tbl>
    <w:p w:rsidR="0038437C" w:rsidRPr="00A453C6" w:rsidRDefault="0038437C" w:rsidP="0038437C">
      <w:pPr>
        <w:spacing w:after="0" w:line="288" w:lineRule="auto"/>
        <w:rPr>
          <w:rFonts w:ascii="Arial" w:eastAsia="Times New Roman" w:hAnsi="Arial" w:cs="Arial"/>
          <w:color w:val="0D0D0D"/>
          <w:sz w:val="20"/>
          <w:szCs w:val="20"/>
          <w:lang w:eastAsia="en-GB"/>
        </w:rPr>
      </w:pPr>
    </w:p>
    <w:tbl>
      <w:tblPr>
        <w:tblStyle w:val="TableGrid"/>
        <w:tblW w:w="15446" w:type="dxa"/>
        <w:tblLayout w:type="fixed"/>
        <w:tblLook w:val="04A0" w:firstRow="1" w:lastRow="0" w:firstColumn="1" w:lastColumn="0" w:noHBand="0" w:noVBand="1"/>
      </w:tblPr>
      <w:tblGrid>
        <w:gridCol w:w="2235"/>
        <w:gridCol w:w="4706"/>
        <w:gridCol w:w="5925"/>
        <w:gridCol w:w="2580"/>
      </w:tblGrid>
      <w:tr w:rsidR="0038437C" w:rsidRPr="00A453C6" w:rsidTr="006D517A">
        <w:trPr>
          <w:trHeight w:hRule="exact" w:val="340"/>
        </w:trPr>
        <w:tc>
          <w:tcPr>
            <w:tcW w:w="15446" w:type="dxa"/>
            <w:gridSpan w:val="4"/>
            <w:shd w:val="clear" w:color="auto" w:fill="CFDCE3"/>
            <w:tcMar>
              <w:top w:w="57" w:type="dxa"/>
              <w:bottom w:w="57" w:type="dxa"/>
            </w:tcMar>
          </w:tcPr>
          <w:p w:rsidR="0038437C" w:rsidRPr="00A453C6" w:rsidRDefault="00B32C5D" w:rsidP="00B32C5D">
            <w:pPr>
              <w:rPr>
                <w:rFonts w:cs="Arial"/>
                <w:b/>
                <w:color w:val="0D0D0D"/>
              </w:rPr>
            </w:pPr>
            <w:r w:rsidRPr="00A453C6">
              <w:rPr>
                <w:rFonts w:cs="Arial"/>
                <w:b/>
                <w:color w:val="0D0D0D"/>
              </w:rPr>
              <w:t>E</w:t>
            </w:r>
            <w:r w:rsidR="0038437C" w:rsidRPr="00A453C6">
              <w:rPr>
                <w:rFonts w:cs="Arial"/>
                <w:b/>
                <w:color w:val="0D0D0D"/>
              </w:rPr>
              <w:t xml:space="preserve">xpenditure </w:t>
            </w:r>
            <w:r w:rsidRPr="00A453C6">
              <w:rPr>
                <w:rFonts w:cs="Arial"/>
                <w:b/>
                <w:color w:val="0D0D0D"/>
              </w:rPr>
              <w:t xml:space="preserve">Impact Evaluation </w:t>
            </w:r>
          </w:p>
        </w:tc>
      </w:tr>
      <w:tr w:rsidR="0038437C" w:rsidRPr="00A453C6" w:rsidTr="006D517A">
        <w:trPr>
          <w:trHeight w:hRule="exact" w:val="340"/>
        </w:trPr>
        <w:tc>
          <w:tcPr>
            <w:tcW w:w="15446" w:type="dxa"/>
            <w:gridSpan w:val="4"/>
            <w:shd w:val="clear" w:color="auto" w:fill="FFFFFF"/>
            <w:tcMar>
              <w:top w:w="57" w:type="dxa"/>
              <w:bottom w:w="57" w:type="dxa"/>
            </w:tcMar>
          </w:tcPr>
          <w:p w:rsidR="0038437C" w:rsidRPr="00A453C6" w:rsidRDefault="0038437C" w:rsidP="0038437C">
            <w:pPr>
              <w:numPr>
                <w:ilvl w:val="0"/>
                <w:numId w:val="2"/>
              </w:numPr>
              <w:ind w:left="426" w:hanging="142"/>
              <w:rPr>
                <w:rFonts w:cs="Arial"/>
                <w:b/>
                <w:color w:val="0D0D0D"/>
              </w:rPr>
            </w:pPr>
            <w:r w:rsidRPr="00A453C6">
              <w:rPr>
                <w:rFonts w:cs="Arial"/>
                <w:b/>
                <w:color w:val="0D0D0D"/>
              </w:rPr>
              <w:t>Quality of teaching for all</w:t>
            </w:r>
          </w:p>
        </w:tc>
      </w:tr>
      <w:tr w:rsidR="00933BCA" w:rsidRPr="00A453C6" w:rsidTr="009966D8">
        <w:trPr>
          <w:trHeight w:hRule="exact" w:val="295"/>
        </w:trPr>
        <w:tc>
          <w:tcPr>
            <w:tcW w:w="2235" w:type="dxa"/>
            <w:tcMar>
              <w:top w:w="57" w:type="dxa"/>
              <w:bottom w:w="57" w:type="dxa"/>
            </w:tcMar>
          </w:tcPr>
          <w:p w:rsidR="00933BCA" w:rsidRPr="00A453C6" w:rsidRDefault="00933BCA" w:rsidP="0038437C">
            <w:pPr>
              <w:spacing w:line="288" w:lineRule="auto"/>
              <w:rPr>
                <w:rFonts w:cs="Arial"/>
                <w:b/>
                <w:color w:val="0D0D0D"/>
              </w:rPr>
            </w:pPr>
            <w:r w:rsidRPr="00A453C6">
              <w:rPr>
                <w:rFonts w:cs="Arial"/>
                <w:b/>
                <w:color w:val="0D0D0D"/>
              </w:rPr>
              <w:t>Desired outcome</w:t>
            </w:r>
          </w:p>
        </w:tc>
        <w:tc>
          <w:tcPr>
            <w:tcW w:w="4706" w:type="dxa"/>
            <w:tcMar>
              <w:top w:w="57" w:type="dxa"/>
              <w:bottom w:w="57" w:type="dxa"/>
            </w:tcMar>
          </w:tcPr>
          <w:p w:rsidR="00933BCA" w:rsidRPr="00A453C6" w:rsidRDefault="00933BCA" w:rsidP="0038437C">
            <w:pPr>
              <w:spacing w:line="288" w:lineRule="auto"/>
              <w:rPr>
                <w:rFonts w:cs="Arial"/>
                <w:b/>
                <w:color w:val="0D0D0D"/>
              </w:rPr>
            </w:pPr>
            <w:r w:rsidRPr="00A453C6">
              <w:rPr>
                <w:rFonts w:cs="Arial"/>
                <w:b/>
                <w:color w:val="0D0D0D"/>
              </w:rPr>
              <w:t>Chosen action / approach</w:t>
            </w:r>
          </w:p>
        </w:tc>
        <w:tc>
          <w:tcPr>
            <w:tcW w:w="8505" w:type="dxa"/>
            <w:gridSpan w:val="2"/>
            <w:shd w:val="clear" w:color="auto" w:fill="auto"/>
            <w:tcMar>
              <w:top w:w="57" w:type="dxa"/>
              <w:bottom w:w="57" w:type="dxa"/>
            </w:tcMar>
          </w:tcPr>
          <w:p w:rsidR="00933BCA" w:rsidRPr="00A453C6" w:rsidRDefault="00933BCA" w:rsidP="0038437C">
            <w:pPr>
              <w:spacing w:line="288" w:lineRule="auto"/>
              <w:rPr>
                <w:rFonts w:cs="Arial"/>
                <w:b/>
                <w:color w:val="0D0D0D"/>
              </w:rPr>
            </w:pPr>
            <w:r w:rsidRPr="00A453C6">
              <w:rPr>
                <w:rFonts w:cs="Arial"/>
                <w:b/>
                <w:color w:val="0D0D0D"/>
              </w:rPr>
              <w:t xml:space="preserve">Impact Evaluation </w:t>
            </w:r>
          </w:p>
          <w:p w:rsidR="00933BCA" w:rsidRPr="00A453C6" w:rsidRDefault="00933BCA" w:rsidP="0038437C">
            <w:pPr>
              <w:spacing w:line="288" w:lineRule="auto"/>
              <w:rPr>
                <w:rFonts w:cs="Arial"/>
                <w:b/>
                <w:color w:val="0D0D0D"/>
              </w:rPr>
            </w:pPr>
          </w:p>
        </w:tc>
      </w:tr>
      <w:tr w:rsidR="00933BCA" w:rsidRPr="00A453C6" w:rsidTr="00A96582">
        <w:trPr>
          <w:trHeight w:hRule="exact" w:val="1912"/>
        </w:trPr>
        <w:tc>
          <w:tcPr>
            <w:tcW w:w="2235" w:type="dxa"/>
            <w:tcMar>
              <w:top w:w="57" w:type="dxa"/>
              <w:bottom w:w="57" w:type="dxa"/>
            </w:tcMar>
          </w:tcPr>
          <w:p w:rsidR="00933BCA" w:rsidRPr="00A453C6" w:rsidRDefault="00A86A0B" w:rsidP="00BB0913">
            <w:pPr>
              <w:spacing w:line="288" w:lineRule="auto"/>
              <w:rPr>
                <w:rFonts w:cs="Arial"/>
                <w:color w:val="0D0D0D"/>
              </w:rPr>
            </w:pPr>
            <w:r w:rsidRPr="00A453C6">
              <w:rPr>
                <w:rFonts w:cs="Arial"/>
                <w:color w:val="0D0D0D"/>
              </w:rPr>
              <w:t>A B</w:t>
            </w:r>
          </w:p>
        </w:tc>
        <w:tc>
          <w:tcPr>
            <w:tcW w:w="4706" w:type="dxa"/>
            <w:tcMar>
              <w:top w:w="57" w:type="dxa"/>
              <w:bottom w:w="57" w:type="dxa"/>
            </w:tcMar>
          </w:tcPr>
          <w:p w:rsidR="002829EF" w:rsidRPr="00A453C6" w:rsidRDefault="002829EF" w:rsidP="002829EF">
            <w:pPr>
              <w:spacing w:line="288" w:lineRule="auto"/>
              <w:rPr>
                <w:rFonts w:cs="Arial"/>
                <w:color w:val="0D0D0D"/>
                <w:sz w:val="18"/>
                <w:szCs w:val="18"/>
              </w:rPr>
            </w:pPr>
            <w:r w:rsidRPr="00A453C6">
              <w:rPr>
                <w:rFonts w:cs="Arial"/>
                <w:color w:val="0D0D0D"/>
                <w:sz w:val="18"/>
                <w:szCs w:val="18"/>
              </w:rPr>
              <w:t>Refine and consolidate on the teaching of phonics through external and internal training for all staff in EYFS and KS1.</w:t>
            </w:r>
          </w:p>
          <w:p w:rsidR="00933BCA" w:rsidRPr="00A453C6" w:rsidRDefault="00933BCA" w:rsidP="00BB0913">
            <w:pPr>
              <w:spacing w:line="288" w:lineRule="auto"/>
              <w:rPr>
                <w:rFonts w:cs="Arial"/>
                <w:color w:val="0D0D0D"/>
                <w:sz w:val="18"/>
                <w:szCs w:val="18"/>
              </w:rPr>
            </w:pPr>
          </w:p>
        </w:tc>
        <w:tc>
          <w:tcPr>
            <w:tcW w:w="8505" w:type="dxa"/>
            <w:gridSpan w:val="2"/>
            <w:tcMar>
              <w:top w:w="57" w:type="dxa"/>
              <w:bottom w:w="57" w:type="dxa"/>
            </w:tcMar>
          </w:tcPr>
          <w:p w:rsidR="000C6A9B" w:rsidRPr="00A453C6" w:rsidRDefault="000C6A9B" w:rsidP="000C6A9B">
            <w:pPr>
              <w:jc w:val="both"/>
              <w:rPr>
                <w:rFonts w:cs="Arial"/>
                <w:sz w:val="18"/>
                <w:szCs w:val="18"/>
              </w:rPr>
            </w:pPr>
            <w:r w:rsidRPr="00A453C6">
              <w:rPr>
                <w:rFonts w:cs="Arial"/>
                <w:sz w:val="18"/>
                <w:szCs w:val="18"/>
              </w:rPr>
              <w:t>The approach to the teaching and assessment of phonics is a priority within the academy and the impact of its development to date is evident through 91% of Y1 pupils achieving the standard in 2019. This significantly exceeded the national average. The refinement of this priority will continue in order to mitigate inconsistency in the standard of results and ensure the positive trend continues for disadvantaged children.</w:t>
            </w:r>
          </w:p>
          <w:p w:rsidR="000C6A9B" w:rsidRPr="00A453C6" w:rsidRDefault="000C6A9B" w:rsidP="00BB0913">
            <w:pPr>
              <w:spacing w:line="288" w:lineRule="auto"/>
              <w:rPr>
                <w:rFonts w:cs="Arial"/>
                <w:color w:val="0D0D0D"/>
                <w:sz w:val="18"/>
                <w:szCs w:val="18"/>
              </w:rPr>
            </w:pPr>
          </w:p>
          <w:p w:rsidR="00A86A0B" w:rsidRPr="00A453C6" w:rsidRDefault="00A96582" w:rsidP="00A96582">
            <w:pPr>
              <w:rPr>
                <w:rFonts w:cs="Arial"/>
                <w:color w:val="0D0D0D"/>
                <w:sz w:val="18"/>
                <w:szCs w:val="18"/>
              </w:rPr>
            </w:pPr>
            <w:r w:rsidRPr="00A453C6">
              <w:rPr>
                <w:rFonts w:cs="Arial"/>
                <w:sz w:val="18"/>
                <w:szCs w:val="18"/>
              </w:rPr>
              <w:t xml:space="preserve">60% of pupils achieved Good Levels of Development at the end of Reception, which is a continuing 3-year upward trend.  </w:t>
            </w:r>
          </w:p>
        </w:tc>
      </w:tr>
      <w:tr w:rsidR="00933BCA" w:rsidRPr="00A453C6" w:rsidTr="00A96582">
        <w:trPr>
          <w:trHeight w:hRule="exact" w:val="934"/>
        </w:trPr>
        <w:tc>
          <w:tcPr>
            <w:tcW w:w="2235" w:type="dxa"/>
            <w:tcMar>
              <w:top w:w="57" w:type="dxa"/>
              <w:bottom w:w="57" w:type="dxa"/>
            </w:tcMar>
          </w:tcPr>
          <w:p w:rsidR="00933BCA" w:rsidRPr="00A453C6" w:rsidRDefault="001748C9" w:rsidP="00D86CBD">
            <w:pPr>
              <w:spacing w:line="288" w:lineRule="auto"/>
              <w:rPr>
                <w:rFonts w:cs="Arial"/>
                <w:color w:val="0D0D0D"/>
              </w:rPr>
            </w:pPr>
            <w:r w:rsidRPr="00A453C6">
              <w:rPr>
                <w:rFonts w:cs="Arial"/>
                <w:color w:val="0D0D0D"/>
              </w:rPr>
              <w:t>A B C</w:t>
            </w:r>
          </w:p>
        </w:tc>
        <w:tc>
          <w:tcPr>
            <w:tcW w:w="4706" w:type="dxa"/>
            <w:tcMar>
              <w:top w:w="57" w:type="dxa"/>
              <w:bottom w:w="57" w:type="dxa"/>
            </w:tcMar>
          </w:tcPr>
          <w:p w:rsidR="002829EF" w:rsidRPr="00A453C6" w:rsidRDefault="002829EF" w:rsidP="002829EF">
            <w:pPr>
              <w:spacing w:line="288" w:lineRule="auto"/>
              <w:rPr>
                <w:rFonts w:cs="Arial"/>
                <w:color w:val="0D0D0D"/>
                <w:sz w:val="18"/>
                <w:szCs w:val="18"/>
              </w:rPr>
            </w:pPr>
            <w:r w:rsidRPr="00A453C6">
              <w:rPr>
                <w:rFonts w:cs="Arial"/>
                <w:color w:val="0D0D0D"/>
                <w:sz w:val="18"/>
                <w:szCs w:val="18"/>
              </w:rPr>
              <w:t>One to one reading for children who do not read at home.</w:t>
            </w:r>
          </w:p>
          <w:p w:rsidR="00933BCA" w:rsidRPr="00A453C6" w:rsidRDefault="00933BCA" w:rsidP="008212B5">
            <w:pPr>
              <w:spacing w:line="288" w:lineRule="auto"/>
              <w:rPr>
                <w:sz w:val="18"/>
                <w:szCs w:val="18"/>
              </w:rPr>
            </w:pPr>
          </w:p>
        </w:tc>
        <w:tc>
          <w:tcPr>
            <w:tcW w:w="8505" w:type="dxa"/>
            <w:gridSpan w:val="2"/>
            <w:tcMar>
              <w:top w:w="57" w:type="dxa"/>
              <w:bottom w:w="57" w:type="dxa"/>
            </w:tcMar>
          </w:tcPr>
          <w:p w:rsidR="00FD20B3" w:rsidRPr="00A453C6" w:rsidRDefault="001748C9" w:rsidP="0038437C">
            <w:pPr>
              <w:spacing w:line="288" w:lineRule="auto"/>
              <w:rPr>
                <w:rFonts w:cs="Arial"/>
                <w:color w:val="0D0D0D"/>
                <w:sz w:val="18"/>
                <w:szCs w:val="18"/>
              </w:rPr>
            </w:pPr>
            <w:r w:rsidRPr="00A453C6">
              <w:rPr>
                <w:rFonts w:cs="Arial"/>
                <w:color w:val="0D0D0D"/>
                <w:sz w:val="18"/>
                <w:szCs w:val="18"/>
              </w:rPr>
              <w:t xml:space="preserve">One to one reading continues to ensure that children </w:t>
            </w:r>
            <w:r w:rsidR="00A96582" w:rsidRPr="00A453C6">
              <w:rPr>
                <w:rFonts w:cs="Arial"/>
                <w:color w:val="0D0D0D"/>
                <w:sz w:val="18"/>
                <w:szCs w:val="18"/>
              </w:rPr>
              <w:t>comprehend</w:t>
            </w:r>
            <w:r w:rsidRPr="00A453C6">
              <w:rPr>
                <w:rFonts w:cs="Arial"/>
                <w:color w:val="0D0D0D"/>
                <w:sz w:val="18"/>
                <w:szCs w:val="18"/>
              </w:rPr>
              <w:t xml:space="preserve"> what they read</w:t>
            </w:r>
            <w:r w:rsidR="00415BF2" w:rsidRPr="00A453C6">
              <w:rPr>
                <w:rFonts w:cs="Arial"/>
                <w:color w:val="0D0D0D"/>
                <w:sz w:val="18"/>
                <w:szCs w:val="18"/>
              </w:rPr>
              <w:t xml:space="preserve">, both fiction and </w:t>
            </w:r>
            <w:r w:rsidR="00121D48" w:rsidRPr="00A453C6">
              <w:rPr>
                <w:rFonts w:cs="Arial"/>
                <w:color w:val="0D0D0D"/>
                <w:sz w:val="18"/>
                <w:szCs w:val="18"/>
              </w:rPr>
              <w:t>non-fiction</w:t>
            </w:r>
            <w:r w:rsidR="00415BF2" w:rsidRPr="00A453C6">
              <w:rPr>
                <w:rFonts w:cs="Arial"/>
                <w:color w:val="0D0D0D"/>
                <w:sz w:val="18"/>
                <w:szCs w:val="18"/>
              </w:rPr>
              <w:t>,</w:t>
            </w:r>
            <w:r w:rsidR="00121D48" w:rsidRPr="00A453C6">
              <w:rPr>
                <w:rFonts w:cs="Arial"/>
                <w:color w:val="0D0D0D"/>
                <w:sz w:val="18"/>
                <w:szCs w:val="18"/>
              </w:rPr>
              <w:t xml:space="preserve"> as well as</w:t>
            </w:r>
            <w:r w:rsidR="00A96582" w:rsidRPr="00A453C6">
              <w:rPr>
                <w:rFonts w:cs="Arial"/>
                <w:color w:val="0D0D0D"/>
                <w:sz w:val="18"/>
                <w:szCs w:val="18"/>
              </w:rPr>
              <w:t xml:space="preserve"> </w:t>
            </w:r>
            <w:r w:rsidRPr="00A453C6">
              <w:rPr>
                <w:rFonts w:cs="Arial"/>
                <w:color w:val="0D0D0D"/>
                <w:sz w:val="18"/>
                <w:szCs w:val="18"/>
              </w:rPr>
              <w:t>having the opportunity to read with an adult to increase fluency and stamina.</w:t>
            </w:r>
          </w:p>
        </w:tc>
      </w:tr>
      <w:tr w:rsidR="00A0722B" w:rsidRPr="00A453C6" w:rsidTr="002829EF">
        <w:trPr>
          <w:trHeight w:hRule="exact" w:val="1343"/>
        </w:trPr>
        <w:tc>
          <w:tcPr>
            <w:tcW w:w="2235" w:type="dxa"/>
            <w:tcMar>
              <w:top w:w="57" w:type="dxa"/>
              <w:bottom w:w="57" w:type="dxa"/>
            </w:tcMar>
          </w:tcPr>
          <w:p w:rsidR="00A0722B" w:rsidRPr="00A453C6" w:rsidRDefault="00545F0C" w:rsidP="00D86CBD">
            <w:pPr>
              <w:spacing w:line="288" w:lineRule="auto"/>
              <w:rPr>
                <w:rFonts w:cs="Arial"/>
                <w:color w:val="0D0D0D"/>
              </w:rPr>
            </w:pPr>
            <w:r w:rsidRPr="00A453C6">
              <w:rPr>
                <w:rFonts w:cs="Arial"/>
                <w:color w:val="0D0D0D"/>
              </w:rPr>
              <w:t>B</w:t>
            </w:r>
            <w:r w:rsidR="00C11FD5" w:rsidRPr="00A453C6">
              <w:rPr>
                <w:rFonts w:cs="Arial"/>
                <w:color w:val="0D0D0D"/>
              </w:rPr>
              <w:t xml:space="preserve"> C</w:t>
            </w:r>
          </w:p>
        </w:tc>
        <w:tc>
          <w:tcPr>
            <w:tcW w:w="4706" w:type="dxa"/>
            <w:tcMar>
              <w:top w:w="57" w:type="dxa"/>
              <w:bottom w:w="57" w:type="dxa"/>
            </w:tcMar>
          </w:tcPr>
          <w:p w:rsidR="002829EF" w:rsidRPr="00A453C6" w:rsidRDefault="002829EF" w:rsidP="002829EF">
            <w:pPr>
              <w:spacing w:line="288" w:lineRule="auto"/>
              <w:rPr>
                <w:rFonts w:cs="Arial"/>
                <w:color w:val="0D0D0D"/>
                <w:sz w:val="18"/>
                <w:szCs w:val="18"/>
              </w:rPr>
            </w:pPr>
            <w:r w:rsidRPr="00A453C6">
              <w:rPr>
                <w:rFonts w:cs="Arial"/>
                <w:color w:val="0D0D0D"/>
                <w:sz w:val="18"/>
                <w:szCs w:val="18"/>
              </w:rPr>
              <w:t>Whole school focus on planning and teaching of writing at EXS and GDS standard; approaches to marking and feedback and contextualised grammar teaching.</w:t>
            </w:r>
          </w:p>
          <w:p w:rsidR="00A0722B" w:rsidRPr="00A453C6" w:rsidRDefault="00A0722B" w:rsidP="008212B5">
            <w:pPr>
              <w:spacing w:line="288" w:lineRule="auto"/>
              <w:rPr>
                <w:sz w:val="18"/>
                <w:szCs w:val="18"/>
              </w:rPr>
            </w:pPr>
          </w:p>
        </w:tc>
        <w:tc>
          <w:tcPr>
            <w:tcW w:w="8505" w:type="dxa"/>
            <w:gridSpan w:val="2"/>
            <w:tcMar>
              <w:top w:w="57" w:type="dxa"/>
              <w:bottom w:w="57" w:type="dxa"/>
            </w:tcMar>
          </w:tcPr>
          <w:p w:rsidR="00A0722B" w:rsidRPr="00A453C6" w:rsidRDefault="001748C9" w:rsidP="00E01FBF">
            <w:pPr>
              <w:spacing w:line="288" w:lineRule="auto"/>
              <w:rPr>
                <w:rFonts w:cs="Arial"/>
                <w:color w:val="0D0D0D"/>
                <w:sz w:val="18"/>
                <w:szCs w:val="18"/>
              </w:rPr>
            </w:pPr>
            <w:r w:rsidRPr="00A453C6">
              <w:rPr>
                <w:rFonts w:cs="Arial"/>
                <w:color w:val="0D0D0D"/>
                <w:sz w:val="18"/>
                <w:szCs w:val="18"/>
              </w:rPr>
              <w:t>Whole sch</w:t>
            </w:r>
            <w:r w:rsidR="00A96582" w:rsidRPr="00A453C6">
              <w:rPr>
                <w:rFonts w:cs="Arial"/>
                <w:color w:val="0D0D0D"/>
                <w:sz w:val="18"/>
                <w:szCs w:val="18"/>
              </w:rPr>
              <w:t>ool INSET</w:t>
            </w:r>
            <w:r w:rsidR="00F24316" w:rsidRPr="00A453C6">
              <w:rPr>
                <w:rFonts w:cs="Arial"/>
                <w:color w:val="0D0D0D"/>
                <w:sz w:val="18"/>
                <w:szCs w:val="18"/>
              </w:rPr>
              <w:t xml:space="preserve"> (contextualised grammar)</w:t>
            </w:r>
            <w:r w:rsidR="00A96582" w:rsidRPr="00A453C6">
              <w:rPr>
                <w:rFonts w:cs="Arial"/>
                <w:color w:val="0D0D0D"/>
                <w:sz w:val="18"/>
                <w:szCs w:val="18"/>
              </w:rPr>
              <w:t xml:space="preserve"> has increased teacher</w:t>
            </w:r>
            <w:r w:rsidRPr="00A453C6">
              <w:rPr>
                <w:rFonts w:cs="Arial"/>
                <w:color w:val="0D0D0D"/>
                <w:sz w:val="18"/>
                <w:szCs w:val="18"/>
              </w:rPr>
              <w:t xml:space="preserve"> confidence and knowledge to begin to increase accelerated progress for tho</w:t>
            </w:r>
            <w:r w:rsidR="00A96582" w:rsidRPr="00A453C6">
              <w:rPr>
                <w:rFonts w:cs="Arial"/>
                <w:color w:val="0D0D0D"/>
                <w:sz w:val="18"/>
                <w:szCs w:val="18"/>
              </w:rPr>
              <w:t>se pupils</w:t>
            </w:r>
            <w:r w:rsidRPr="00A453C6">
              <w:rPr>
                <w:rFonts w:cs="Arial"/>
                <w:color w:val="0D0D0D"/>
                <w:sz w:val="18"/>
                <w:szCs w:val="18"/>
              </w:rPr>
              <w:t xml:space="preserve"> working towards EXS or GDS standard.  </w:t>
            </w:r>
            <w:r w:rsidR="00C77E6F" w:rsidRPr="00A453C6">
              <w:rPr>
                <w:rFonts w:cs="Arial"/>
                <w:color w:val="0D0D0D"/>
                <w:sz w:val="18"/>
                <w:szCs w:val="18"/>
              </w:rPr>
              <w:t>KS2 writing</w:t>
            </w:r>
            <w:r w:rsidR="00E01FBF" w:rsidRPr="00A453C6">
              <w:rPr>
                <w:rFonts w:cs="Arial"/>
                <w:color w:val="0D0D0D"/>
                <w:sz w:val="18"/>
                <w:szCs w:val="18"/>
              </w:rPr>
              <w:t xml:space="preserve"> outcomes exceeded </w:t>
            </w:r>
            <w:r w:rsidR="00C77E6F" w:rsidRPr="00A453C6">
              <w:rPr>
                <w:rFonts w:cs="Arial"/>
                <w:color w:val="0D0D0D"/>
                <w:sz w:val="18"/>
                <w:szCs w:val="18"/>
              </w:rPr>
              <w:t>that of the na</w:t>
            </w:r>
            <w:r w:rsidR="009326CB" w:rsidRPr="00A453C6">
              <w:rPr>
                <w:rFonts w:cs="Arial"/>
                <w:color w:val="0D0D0D"/>
                <w:sz w:val="18"/>
                <w:szCs w:val="18"/>
              </w:rPr>
              <w:t>tional average for attainment with disadvantaged children meeting the national disadvantaged figure of 68%.</w:t>
            </w:r>
          </w:p>
        </w:tc>
      </w:tr>
      <w:tr w:rsidR="00A0722B" w:rsidRPr="00A453C6" w:rsidTr="002829EF">
        <w:trPr>
          <w:trHeight w:hRule="exact" w:val="1201"/>
        </w:trPr>
        <w:tc>
          <w:tcPr>
            <w:tcW w:w="2235" w:type="dxa"/>
            <w:tcMar>
              <w:top w:w="57" w:type="dxa"/>
              <w:bottom w:w="57" w:type="dxa"/>
            </w:tcMar>
          </w:tcPr>
          <w:p w:rsidR="00A0722B" w:rsidRPr="00A453C6" w:rsidRDefault="00545F0C" w:rsidP="00D86CBD">
            <w:pPr>
              <w:spacing w:line="288" w:lineRule="auto"/>
              <w:rPr>
                <w:rFonts w:cs="Arial"/>
                <w:color w:val="0D0D0D"/>
              </w:rPr>
            </w:pPr>
            <w:r w:rsidRPr="00A453C6">
              <w:rPr>
                <w:rFonts w:cs="Arial"/>
                <w:color w:val="0D0D0D"/>
              </w:rPr>
              <w:lastRenderedPageBreak/>
              <w:t>B C</w:t>
            </w:r>
          </w:p>
        </w:tc>
        <w:tc>
          <w:tcPr>
            <w:tcW w:w="4706" w:type="dxa"/>
            <w:tcMar>
              <w:top w:w="57" w:type="dxa"/>
              <w:bottom w:w="57" w:type="dxa"/>
            </w:tcMar>
          </w:tcPr>
          <w:p w:rsidR="002829EF" w:rsidRPr="00A453C6" w:rsidRDefault="002829EF" w:rsidP="002829EF">
            <w:pPr>
              <w:spacing w:line="288" w:lineRule="auto"/>
              <w:rPr>
                <w:rFonts w:cs="Arial"/>
                <w:color w:val="0D0D0D"/>
                <w:sz w:val="18"/>
                <w:szCs w:val="18"/>
              </w:rPr>
            </w:pPr>
            <w:r w:rsidRPr="00A453C6">
              <w:rPr>
                <w:rFonts w:cs="Arial"/>
                <w:color w:val="0D0D0D"/>
                <w:sz w:val="18"/>
                <w:szCs w:val="18"/>
              </w:rPr>
              <w:t>Coaching and mentoring of NQTs/RQTs to ensure at least good if not outstanding ‘quality first teaching’.</w:t>
            </w:r>
          </w:p>
          <w:p w:rsidR="00A0722B" w:rsidRPr="00A453C6" w:rsidRDefault="00A0722B" w:rsidP="008212B5">
            <w:pPr>
              <w:spacing w:line="288" w:lineRule="auto"/>
              <w:rPr>
                <w:sz w:val="18"/>
                <w:szCs w:val="18"/>
              </w:rPr>
            </w:pPr>
          </w:p>
        </w:tc>
        <w:tc>
          <w:tcPr>
            <w:tcW w:w="8505" w:type="dxa"/>
            <w:gridSpan w:val="2"/>
            <w:tcMar>
              <w:top w:w="57" w:type="dxa"/>
              <w:bottom w:w="57" w:type="dxa"/>
            </w:tcMar>
          </w:tcPr>
          <w:p w:rsidR="00A0722B" w:rsidRPr="00A453C6" w:rsidRDefault="0073636D" w:rsidP="0038437C">
            <w:pPr>
              <w:spacing w:line="288" w:lineRule="auto"/>
              <w:rPr>
                <w:rFonts w:cs="Arial"/>
                <w:color w:val="0D0D0D"/>
                <w:sz w:val="18"/>
                <w:szCs w:val="18"/>
              </w:rPr>
            </w:pPr>
            <w:r w:rsidRPr="00A453C6">
              <w:rPr>
                <w:rFonts w:cs="Arial"/>
                <w:color w:val="0D0D0D"/>
                <w:sz w:val="18"/>
                <w:szCs w:val="18"/>
              </w:rPr>
              <w:t>Working with the trust’s school improvement leader, NQTs and RQTs have received a bespoke training package to en</w:t>
            </w:r>
            <w:r w:rsidR="004C0FFF" w:rsidRPr="00A453C6">
              <w:rPr>
                <w:rFonts w:cs="Arial"/>
                <w:color w:val="0D0D0D"/>
                <w:sz w:val="18"/>
                <w:szCs w:val="18"/>
              </w:rPr>
              <w:t>able consisten</w:t>
            </w:r>
            <w:r w:rsidR="00121D48" w:rsidRPr="00A453C6">
              <w:rPr>
                <w:rFonts w:cs="Arial"/>
                <w:color w:val="0D0D0D"/>
                <w:sz w:val="18"/>
                <w:szCs w:val="18"/>
              </w:rPr>
              <w:t>tly good teaching, allowing children to make good progress.</w:t>
            </w:r>
          </w:p>
        </w:tc>
      </w:tr>
      <w:tr w:rsidR="00A0722B" w:rsidRPr="00A453C6" w:rsidTr="002829EF">
        <w:trPr>
          <w:trHeight w:hRule="exact" w:val="1211"/>
        </w:trPr>
        <w:tc>
          <w:tcPr>
            <w:tcW w:w="2235" w:type="dxa"/>
            <w:tcMar>
              <w:top w:w="57" w:type="dxa"/>
              <w:bottom w:w="57" w:type="dxa"/>
            </w:tcMar>
          </w:tcPr>
          <w:p w:rsidR="00A0722B" w:rsidRPr="00A453C6" w:rsidRDefault="00545F0C" w:rsidP="00D86CBD">
            <w:pPr>
              <w:spacing w:line="288" w:lineRule="auto"/>
              <w:rPr>
                <w:rFonts w:cs="Arial"/>
                <w:color w:val="0D0D0D"/>
              </w:rPr>
            </w:pPr>
            <w:r w:rsidRPr="00A453C6">
              <w:rPr>
                <w:rFonts w:cs="Arial"/>
                <w:color w:val="0D0D0D"/>
              </w:rPr>
              <w:t>B C</w:t>
            </w:r>
          </w:p>
        </w:tc>
        <w:tc>
          <w:tcPr>
            <w:tcW w:w="4706" w:type="dxa"/>
            <w:tcMar>
              <w:top w:w="57" w:type="dxa"/>
              <w:bottom w:w="57" w:type="dxa"/>
            </w:tcMar>
          </w:tcPr>
          <w:p w:rsidR="002829EF" w:rsidRPr="00A453C6" w:rsidRDefault="002829EF" w:rsidP="002829EF">
            <w:pPr>
              <w:spacing w:line="288" w:lineRule="auto"/>
              <w:rPr>
                <w:rFonts w:cs="Arial"/>
                <w:color w:val="0D0D0D"/>
                <w:sz w:val="18"/>
                <w:szCs w:val="18"/>
              </w:rPr>
            </w:pPr>
            <w:r w:rsidRPr="00A453C6">
              <w:rPr>
                <w:rFonts w:cs="Arial"/>
                <w:color w:val="0D0D0D"/>
                <w:sz w:val="18"/>
                <w:szCs w:val="18"/>
              </w:rPr>
              <w:t>Coaching triads to allow practitioners the opportunity to work collaboratively in areas of priority as well as learn from each other.</w:t>
            </w:r>
          </w:p>
          <w:p w:rsidR="00A0722B" w:rsidRPr="00A453C6" w:rsidRDefault="00A0722B" w:rsidP="008212B5">
            <w:pPr>
              <w:spacing w:line="288" w:lineRule="auto"/>
              <w:rPr>
                <w:sz w:val="18"/>
                <w:szCs w:val="18"/>
              </w:rPr>
            </w:pPr>
          </w:p>
        </w:tc>
        <w:tc>
          <w:tcPr>
            <w:tcW w:w="8505" w:type="dxa"/>
            <w:gridSpan w:val="2"/>
            <w:tcMar>
              <w:top w:w="57" w:type="dxa"/>
              <w:bottom w:w="57" w:type="dxa"/>
            </w:tcMar>
          </w:tcPr>
          <w:p w:rsidR="00A0722B" w:rsidRPr="00A453C6" w:rsidRDefault="00C91DDC" w:rsidP="0038437C">
            <w:pPr>
              <w:spacing w:line="288" w:lineRule="auto"/>
              <w:rPr>
                <w:rFonts w:cs="Arial"/>
                <w:color w:val="0D0D0D"/>
                <w:sz w:val="18"/>
                <w:szCs w:val="18"/>
              </w:rPr>
            </w:pPr>
            <w:r w:rsidRPr="00A453C6">
              <w:rPr>
                <w:rFonts w:cs="Arial"/>
                <w:color w:val="0D0D0D"/>
                <w:sz w:val="18"/>
                <w:szCs w:val="18"/>
              </w:rPr>
              <w:t>Maths coaching triads allowed practitioners to share good practice in lessons and implement these in their own teaching. Throughout the academy, maths continues to be a strength with outcomes in KS2 at national expectation.</w:t>
            </w:r>
            <w:r w:rsidR="00F5566A" w:rsidRPr="00A453C6">
              <w:rPr>
                <w:rFonts w:cs="Arial"/>
                <w:color w:val="0D0D0D"/>
                <w:sz w:val="18"/>
                <w:szCs w:val="18"/>
              </w:rPr>
              <w:t xml:space="preserve">  KS2 maths outcomes exceeded that of the national average for attainment with disadvantaged children exceeding the national disadvantaged figure of 67%.</w:t>
            </w:r>
          </w:p>
        </w:tc>
      </w:tr>
      <w:tr w:rsidR="00A0722B" w:rsidRPr="00A453C6" w:rsidTr="002829EF">
        <w:trPr>
          <w:trHeight w:hRule="exact" w:val="1230"/>
        </w:trPr>
        <w:tc>
          <w:tcPr>
            <w:tcW w:w="2235" w:type="dxa"/>
            <w:tcMar>
              <w:top w:w="57" w:type="dxa"/>
              <w:bottom w:w="57" w:type="dxa"/>
            </w:tcMar>
          </w:tcPr>
          <w:p w:rsidR="00A0722B" w:rsidRPr="00A453C6" w:rsidRDefault="00545F0C" w:rsidP="00D86CBD">
            <w:pPr>
              <w:spacing w:line="288" w:lineRule="auto"/>
              <w:rPr>
                <w:rFonts w:cs="Arial"/>
                <w:color w:val="0D0D0D"/>
              </w:rPr>
            </w:pPr>
            <w:r w:rsidRPr="00A453C6">
              <w:rPr>
                <w:rFonts w:cs="Arial"/>
                <w:color w:val="0D0D0D"/>
              </w:rPr>
              <w:t>B C</w:t>
            </w:r>
          </w:p>
        </w:tc>
        <w:tc>
          <w:tcPr>
            <w:tcW w:w="4706" w:type="dxa"/>
            <w:tcMar>
              <w:top w:w="57" w:type="dxa"/>
              <w:bottom w:w="57" w:type="dxa"/>
            </w:tcMar>
          </w:tcPr>
          <w:p w:rsidR="002829EF" w:rsidRPr="00A453C6" w:rsidRDefault="002829EF" w:rsidP="002829EF">
            <w:pPr>
              <w:spacing w:line="288" w:lineRule="auto"/>
              <w:rPr>
                <w:rFonts w:cs="Arial"/>
                <w:color w:val="0D0D0D"/>
                <w:sz w:val="18"/>
                <w:szCs w:val="18"/>
              </w:rPr>
            </w:pPr>
            <w:r w:rsidRPr="00A453C6">
              <w:rPr>
                <w:rFonts w:cs="Arial"/>
                <w:color w:val="0D0D0D"/>
                <w:sz w:val="18"/>
                <w:szCs w:val="18"/>
              </w:rPr>
              <w:t>Continued leadership development for senior and middle leaders.</w:t>
            </w:r>
          </w:p>
          <w:p w:rsidR="00A0722B" w:rsidRPr="00A453C6" w:rsidRDefault="00A0722B" w:rsidP="008212B5">
            <w:pPr>
              <w:spacing w:line="288" w:lineRule="auto"/>
              <w:rPr>
                <w:sz w:val="18"/>
                <w:szCs w:val="18"/>
              </w:rPr>
            </w:pPr>
          </w:p>
        </w:tc>
        <w:tc>
          <w:tcPr>
            <w:tcW w:w="8505" w:type="dxa"/>
            <w:gridSpan w:val="2"/>
            <w:tcMar>
              <w:top w:w="57" w:type="dxa"/>
              <w:bottom w:w="57" w:type="dxa"/>
            </w:tcMar>
          </w:tcPr>
          <w:p w:rsidR="00A0722B" w:rsidRPr="00A453C6" w:rsidRDefault="00C91DDC" w:rsidP="0087636A">
            <w:pPr>
              <w:spacing w:line="288" w:lineRule="auto"/>
              <w:rPr>
                <w:rFonts w:cs="Arial"/>
                <w:color w:val="0D0D0D"/>
                <w:sz w:val="18"/>
                <w:szCs w:val="18"/>
              </w:rPr>
            </w:pPr>
            <w:r w:rsidRPr="00A453C6">
              <w:rPr>
                <w:rFonts w:cs="Arial"/>
                <w:color w:val="0D0D0D"/>
                <w:sz w:val="18"/>
                <w:szCs w:val="18"/>
              </w:rPr>
              <w:t xml:space="preserve">Four middle leaders across the academy successfully completed NPQML accreditation with another enrolling </w:t>
            </w:r>
            <w:r w:rsidR="00533DBC" w:rsidRPr="00A453C6">
              <w:rPr>
                <w:rFonts w:cs="Arial"/>
                <w:color w:val="0D0D0D"/>
                <w:sz w:val="18"/>
                <w:szCs w:val="18"/>
              </w:rPr>
              <w:t xml:space="preserve">this </w:t>
            </w:r>
            <w:r w:rsidR="0087636A" w:rsidRPr="00A453C6">
              <w:rPr>
                <w:rFonts w:cs="Arial"/>
                <w:color w:val="0D0D0D"/>
                <w:sz w:val="18"/>
                <w:szCs w:val="18"/>
              </w:rPr>
              <w:t>academic year.  Their research led case studies, including</w:t>
            </w:r>
            <w:r w:rsidR="00533DBC" w:rsidRPr="00A453C6">
              <w:rPr>
                <w:rFonts w:cs="Arial"/>
                <w:color w:val="0D0D0D"/>
                <w:sz w:val="18"/>
                <w:szCs w:val="18"/>
              </w:rPr>
              <w:t xml:space="preserve"> phonics and greater depth English teaching</w:t>
            </w:r>
            <w:r w:rsidR="0087636A" w:rsidRPr="00A453C6">
              <w:rPr>
                <w:rFonts w:cs="Arial"/>
                <w:color w:val="0D0D0D"/>
                <w:sz w:val="18"/>
                <w:szCs w:val="18"/>
              </w:rPr>
              <w:t>, have led to increased teacher knowledge and progress in these areas.</w:t>
            </w:r>
          </w:p>
        </w:tc>
      </w:tr>
      <w:tr w:rsidR="00A0722B" w:rsidRPr="00A453C6" w:rsidTr="002829EF">
        <w:trPr>
          <w:trHeight w:hRule="exact" w:val="1347"/>
        </w:trPr>
        <w:tc>
          <w:tcPr>
            <w:tcW w:w="2235" w:type="dxa"/>
            <w:tcMar>
              <w:top w:w="57" w:type="dxa"/>
              <w:bottom w:w="57" w:type="dxa"/>
            </w:tcMar>
          </w:tcPr>
          <w:p w:rsidR="00A0722B" w:rsidRPr="00A453C6" w:rsidRDefault="00545F0C" w:rsidP="00D86CBD">
            <w:pPr>
              <w:spacing w:line="288" w:lineRule="auto"/>
              <w:rPr>
                <w:rFonts w:cs="Arial"/>
                <w:color w:val="0D0D0D"/>
              </w:rPr>
            </w:pPr>
            <w:r w:rsidRPr="00A453C6">
              <w:rPr>
                <w:rFonts w:cs="Arial"/>
                <w:color w:val="0D0D0D"/>
              </w:rPr>
              <w:t>B C</w:t>
            </w:r>
          </w:p>
        </w:tc>
        <w:tc>
          <w:tcPr>
            <w:tcW w:w="4706" w:type="dxa"/>
            <w:tcMar>
              <w:top w:w="57" w:type="dxa"/>
              <w:bottom w:w="57" w:type="dxa"/>
            </w:tcMar>
          </w:tcPr>
          <w:p w:rsidR="002829EF" w:rsidRPr="00A453C6" w:rsidRDefault="002829EF" w:rsidP="002829EF">
            <w:pPr>
              <w:spacing w:line="288" w:lineRule="auto"/>
              <w:rPr>
                <w:rFonts w:cs="Arial"/>
                <w:color w:val="0D0D0D"/>
                <w:sz w:val="18"/>
                <w:szCs w:val="18"/>
              </w:rPr>
            </w:pPr>
            <w:r w:rsidRPr="00A453C6">
              <w:rPr>
                <w:rFonts w:cs="Arial"/>
                <w:color w:val="0D0D0D"/>
                <w:sz w:val="18"/>
                <w:szCs w:val="18"/>
              </w:rPr>
              <w:t>Leadership time – analysis and evaluation.  Monitoring and reviewing of provision and impact on progress and attainment.</w:t>
            </w:r>
          </w:p>
          <w:p w:rsidR="00A0722B" w:rsidRPr="00A453C6" w:rsidRDefault="00A0722B" w:rsidP="008212B5">
            <w:pPr>
              <w:spacing w:line="288" w:lineRule="auto"/>
              <w:rPr>
                <w:sz w:val="18"/>
                <w:szCs w:val="18"/>
              </w:rPr>
            </w:pPr>
          </w:p>
        </w:tc>
        <w:tc>
          <w:tcPr>
            <w:tcW w:w="8505" w:type="dxa"/>
            <w:gridSpan w:val="2"/>
            <w:tcMar>
              <w:top w:w="57" w:type="dxa"/>
              <w:bottom w:w="57" w:type="dxa"/>
            </w:tcMar>
          </w:tcPr>
          <w:p w:rsidR="00A0722B" w:rsidRPr="00A453C6" w:rsidRDefault="00533DBC" w:rsidP="0038437C">
            <w:pPr>
              <w:spacing w:line="288" w:lineRule="auto"/>
              <w:rPr>
                <w:rFonts w:cs="Arial"/>
                <w:color w:val="0D0D0D"/>
                <w:sz w:val="18"/>
                <w:szCs w:val="18"/>
              </w:rPr>
            </w:pPr>
            <w:r w:rsidRPr="00A453C6">
              <w:rPr>
                <w:rFonts w:cs="Arial"/>
                <w:color w:val="0D0D0D"/>
                <w:sz w:val="18"/>
                <w:szCs w:val="18"/>
              </w:rPr>
              <w:t>Subject leaders were given time with senior leaders to enhance their understanding</w:t>
            </w:r>
            <w:r w:rsidR="0087636A" w:rsidRPr="00A453C6">
              <w:rPr>
                <w:rFonts w:cs="Arial"/>
                <w:color w:val="0D0D0D"/>
                <w:sz w:val="18"/>
                <w:szCs w:val="18"/>
              </w:rPr>
              <w:t xml:space="preserve"> of whole school data</w:t>
            </w:r>
            <w:r w:rsidRPr="00A453C6">
              <w:rPr>
                <w:rFonts w:cs="Arial"/>
                <w:color w:val="0D0D0D"/>
                <w:sz w:val="18"/>
                <w:szCs w:val="18"/>
              </w:rPr>
              <w:t xml:space="preserve"> and the associated action required to impact on whole school improvement. Middle leaders completed review and development plans, allowing them to be accountable for their actions and the progress rates of children. </w:t>
            </w:r>
          </w:p>
        </w:tc>
      </w:tr>
      <w:tr w:rsidR="00A0722B" w:rsidRPr="00A453C6" w:rsidTr="000A0A05">
        <w:trPr>
          <w:trHeight w:hRule="exact" w:val="1509"/>
        </w:trPr>
        <w:tc>
          <w:tcPr>
            <w:tcW w:w="2235" w:type="dxa"/>
            <w:tcMar>
              <w:top w:w="57" w:type="dxa"/>
              <w:bottom w:w="57" w:type="dxa"/>
            </w:tcMar>
          </w:tcPr>
          <w:p w:rsidR="00A0722B" w:rsidRPr="00A453C6" w:rsidRDefault="00545F0C" w:rsidP="00D86CBD">
            <w:pPr>
              <w:spacing w:line="288" w:lineRule="auto"/>
              <w:rPr>
                <w:rFonts w:cs="Arial"/>
                <w:color w:val="0D0D0D"/>
              </w:rPr>
            </w:pPr>
            <w:r w:rsidRPr="00A453C6">
              <w:rPr>
                <w:rFonts w:cs="Arial"/>
                <w:color w:val="0D0D0D"/>
              </w:rPr>
              <w:t>B C</w:t>
            </w:r>
          </w:p>
        </w:tc>
        <w:tc>
          <w:tcPr>
            <w:tcW w:w="4706" w:type="dxa"/>
            <w:tcMar>
              <w:top w:w="57" w:type="dxa"/>
              <w:bottom w:w="57" w:type="dxa"/>
            </w:tcMar>
          </w:tcPr>
          <w:p w:rsidR="002829EF" w:rsidRPr="00A453C6" w:rsidRDefault="002829EF" w:rsidP="002829EF">
            <w:pPr>
              <w:spacing w:line="288" w:lineRule="auto"/>
              <w:rPr>
                <w:rFonts w:cs="Arial"/>
                <w:color w:val="0D0D0D"/>
                <w:sz w:val="18"/>
                <w:szCs w:val="18"/>
              </w:rPr>
            </w:pPr>
            <w:r w:rsidRPr="00A453C6">
              <w:rPr>
                <w:rFonts w:cs="Arial"/>
                <w:color w:val="0D0D0D"/>
                <w:sz w:val="18"/>
                <w:szCs w:val="18"/>
              </w:rPr>
              <w:t>Intervention across KS1 and KS2, ensuring timely a</w:t>
            </w:r>
            <w:r w:rsidR="00CA479B" w:rsidRPr="00A453C6">
              <w:rPr>
                <w:rFonts w:cs="Arial"/>
                <w:color w:val="0D0D0D"/>
                <w:sz w:val="18"/>
                <w:szCs w:val="18"/>
              </w:rPr>
              <w:t xml:space="preserve">nd focused intervention for </w:t>
            </w:r>
            <w:r w:rsidRPr="00A453C6">
              <w:rPr>
                <w:rFonts w:cs="Arial"/>
                <w:color w:val="0D0D0D"/>
                <w:sz w:val="18"/>
                <w:szCs w:val="18"/>
              </w:rPr>
              <w:t>PP children</w:t>
            </w:r>
            <w:r w:rsidR="00B062E9" w:rsidRPr="00A453C6">
              <w:rPr>
                <w:rFonts w:cs="Arial"/>
                <w:color w:val="0D0D0D"/>
                <w:sz w:val="18"/>
                <w:szCs w:val="18"/>
              </w:rPr>
              <w:t xml:space="preserve"> requiring</w:t>
            </w:r>
            <w:r w:rsidR="00CA479B" w:rsidRPr="00A453C6">
              <w:rPr>
                <w:rFonts w:cs="Arial"/>
                <w:color w:val="0D0D0D"/>
                <w:sz w:val="18"/>
                <w:szCs w:val="18"/>
              </w:rPr>
              <w:t xml:space="preserve"> it</w:t>
            </w:r>
            <w:r w:rsidRPr="00A453C6">
              <w:rPr>
                <w:rFonts w:cs="Arial"/>
                <w:color w:val="0D0D0D"/>
                <w:sz w:val="18"/>
                <w:szCs w:val="18"/>
              </w:rPr>
              <w:t xml:space="preserve">. </w:t>
            </w:r>
          </w:p>
          <w:p w:rsidR="00A0722B" w:rsidRPr="00A453C6" w:rsidRDefault="00A0722B" w:rsidP="008212B5">
            <w:pPr>
              <w:spacing w:line="288" w:lineRule="auto"/>
              <w:rPr>
                <w:sz w:val="18"/>
                <w:szCs w:val="18"/>
              </w:rPr>
            </w:pPr>
          </w:p>
        </w:tc>
        <w:tc>
          <w:tcPr>
            <w:tcW w:w="8505" w:type="dxa"/>
            <w:gridSpan w:val="2"/>
            <w:tcMar>
              <w:top w:w="57" w:type="dxa"/>
              <w:bottom w:w="57" w:type="dxa"/>
            </w:tcMar>
          </w:tcPr>
          <w:p w:rsidR="00771589" w:rsidRPr="00A453C6" w:rsidRDefault="00B062E9" w:rsidP="00771589">
            <w:pPr>
              <w:rPr>
                <w:rFonts w:cs="Arial"/>
                <w:sz w:val="18"/>
                <w:szCs w:val="18"/>
              </w:rPr>
            </w:pPr>
            <w:r w:rsidRPr="00A453C6">
              <w:rPr>
                <w:rFonts w:cs="Arial"/>
                <w:color w:val="0D0D0D"/>
                <w:sz w:val="18"/>
                <w:szCs w:val="18"/>
              </w:rPr>
              <w:t xml:space="preserve">Children </w:t>
            </w:r>
            <w:proofErr w:type="gramStart"/>
            <w:r w:rsidRPr="00A453C6">
              <w:rPr>
                <w:rFonts w:cs="Arial"/>
                <w:color w:val="0D0D0D"/>
                <w:sz w:val="18"/>
                <w:szCs w:val="18"/>
              </w:rPr>
              <w:t>were identified</w:t>
            </w:r>
            <w:proofErr w:type="gramEnd"/>
            <w:r w:rsidRPr="00A453C6">
              <w:rPr>
                <w:rFonts w:cs="Arial"/>
                <w:color w:val="0D0D0D"/>
                <w:sz w:val="18"/>
                <w:szCs w:val="18"/>
              </w:rPr>
              <w:t xml:space="preserve"> with the potential to make accelerated progress in reading, writing and maths </w:t>
            </w:r>
            <w:r w:rsidR="00771589" w:rsidRPr="00A453C6">
              <w:rPr>
                <w:rFonts w:cs="Arial"/>
                <w:color w:val="0D0D0D"/>
                <w:sz w:val="18"/>
                <w:szCs w:val="18"/>
              </w:rPr>
              <w:t xml:space="preserve">as well as vulnerable learners, within their existing standard.  Specific intervention </w:t>
            </w:r>
            <w:proofErr w:type="gramStart"/>
            <w:r w:rsidR="00771589" w:rsidRPr="00A453C6">
              <w:rPr>
                <w:rFonts w:cs="Arial"/>
                <w:color w:val="0D0D0D"/>
                <w:sz w:val="18"/>
                <w:szCs w:val="18"/>
              </w:rPr>
              <w:t>were put</w:t>
            </w:r>
            <w:proofErr w:type="gramEnd"/>
            <w:r w:rsidR="00771589" w:rsidRPr="00A453C6">
              <w:rPr>
                <w:rFonts w:cs="Arial"/>
                <w:color w:val="0D0D0D"/>
                <w:sz w:val="18"/>
                <w:szCs w:val="18"/>
              </w:rPr>
              <w:t xml:space="preserve"> in place. KS2</w:t>
            </w:r>
            <w:r w:rsidR="00771589" w:rsidRPr="00A453C6">
              <w:rPr>
                <w:rFonts w:cs="Arial"/>
                <w:sz w:val="18"/>
                <w:szCs w:val="18"/>
              </w:rPr>
              <w:t xml:space="preserve"> outcomes were in line with national expectations with writing above it. Progress scores in key stage 2 increased on the previous year, with a significant increase in reading and maths, due to many more children achieving GDS. KS1 outcomes were in line with the predictions made by leaders and teaching staff, demonstrating the academy’s secure knowledge, assessment and moderation of pupils. </w:t>
            </w:r>
          </w:p>
          <w:p w:rsidR="00A0722B" w:rsidRPr="00A453C6" w:rsidRDefault="00A0722B" w:rsidP="0038437C">
            <w:pPr>
              <w:spacing w:line="288" w:lineRule="auto"/>
              <w:rPr>
                <w:rFonts w:cs="Arial"/>
                <w:color w:val="0D0D0D"/>
                <w:sz w:val="18"/>
                <w:szCs w:val="18"/>
              </w:rPr>
            </w:pPr>
          </w:p>
        </w:tc>
      </w:tr>
      <w:tr w:rsidR="0038437C" w:rsidRPr="00A453C6" w:rsidTr="009966D8">
        <w:trPr>
          <w:trHeight w:hRule="exact" w:val="351"/>
        </w:trPr>
        <w:tc>
          <w:tcPr>
            <w:tcW w:w="12866" w:type="dxa"/>
            <w:gridSpan w:val="3"/>
            <w:tcMar>
              <w:top w:w="57" w:type="dxa"/>
              <w:bottom w:w="57" w:type="dxa"/>
            </w:tcMar>
          </w:tcPr>
          <w:p w:rsidR="0038437C" w:rsidRPr="00A453C6" w:rsidRDefault="0038437C" w:rsidP="0038437C">
            <w:pPr>
              <w:spacing w:line="288" w:lineRule="auto"/>
              <w:jc w:val="right"/>
              <w:rPr>
                <w:rFonts w:cs="Arial"/>
                <w:color w:val="0D0D0D"/>
              </w:rPr>
            </w:pPr>
            <w:r w:rsidRPr="00A453C6">
              <w:rPr>
                <w:rFonts w:cs="Arial"/>
                <w:b/>
                <w:color w:val="0D0D0D"/>
              </w:rPr>
              <w:t>Total budgeted cost</w:t>
            </w:r>
          </w:p>
        </w:tc>
        <w:tc>
          <w:tcPr>
            <w:tcW w:w="2580" w:type="dxa"/>
          </w:tcPr>
          <w:p w:rsidR="008F0047" w:rsidRPr="00A453C6" w:rsidRDefault="00EA1F59" w:rsidP="00670D56">
            <w:pPr>
              <w:spacing w:line="288" w:lineRule="auto"/>
              <w:rPr>
                <w:rFonts w:cs="Arial"/>
                <w:color w:val="0D0D0D"/>
              </w:rPr>
            </w:pPr>
            <w:r w:rsidRPr="00A453C6">
              <w:rPr>
                <w:rFonts w:cs="Arial"/>
                <w:color w:val="0D0D0D"/>
              </w:rPr>
              <w:t>£94,500</w:t>
            </w:r>
          </w:p>
        </w:tc>
      </w:tr>
      <w:tr w:rsidR="0038437C" w:rsidRPr="00A453C6" w:rsidTr="006D517A">
        <w:trPr>
          <w:trHeight w:hRule="exact" w:val="340"/>
        </w:trPr>
        <w:tc>
          <w:tcPr>
            <w:tcW w:w="15446" w:type="dxa"/>
            <w:gridSpan w:val="4"/>
            <w:tcMar>
              <w:top w:w="57" w:type="dxa"/>
              <w:bottom w:w="57" w:type="dxa"/>
            </w:tcMar>
          </w:tcPr>
          <w:p w:rsidR="0038437C" w:rsidRPr="00A453C6" w:rsidRDefault="0038437C" w:rsidP="0038437C">
            <w:pPr>
              <w:numPr>
                <w:ilvl w:val="0"/>
                <w:numId w:val="2"/>
              </w:numPr>
              <w:ind w:left="426" w:hanging="142"/>
              <w:rPr>
                <w:rFonts w:cs="Arial"/>
                <w:b/>
                <w:color w:val="0D0D0D"/>
              </w:rPr>
            </w:pPr>
            <w:r w:rsidRPr="00A453C6">
              <w:rPr>
                <w:rFonts w:cs="Arial"/>
                <w:b/>
                <w:color w:val="0D0D0D"/>
              </w:rPr>
              <w:t>Targeted support</w:t>
            </w:r>
          </w:p>
        </w:tc>
      </w:tr>
      <w:tr w:rsidR="00933BCA" w:rsidRPr="00A453C6" w:rsidTr="009966D8">
        <w:trPr>
          <w:trHeight w:hRule="exact" w:val="378"/>
        </w:trPr>
        <w:tc>
          <w:tcPr>
            <w:tcW w:w="2235" w:type="dxa"/>
            <w:tcMar>
              <w:top w:w="57" w:type="dxa"/>
              <w:bottom w:w="57" w:type="dxa"/>
            </w:tcMar>
          </w:tcPr>
          <w:p w:rsidR="00933BCA" w:rsidRPr="00A453C6" w:rsidRDefault="00933BCA" w:rsidP="0038437C">
            <w:pPr>
              <w:spacing w:line="288" w:lineRule="auto"/>
              <w:rPr>
                <w:rFonts w:cs="Arial"/>
                <w:b/>
                <w:color w:val="0D0D0D"/>
              </w:rPr>
            </w:pPr>
            <w:r w:rsidRPr="00A453C6">
              <w:rPr>
                <w:rFonts w:cs="Arial"/>
                <w:b/>
                <w:color w:val="0D0D0D"/>
              </w:rPr>
              <w:t>Desired outcome</w:t>
            </w:r>
          </w:p>
        </w:tc>
        <w:tc>
          <w:tcPr>
            <w:tcW w:w="4706" w:type="dxa"/>
            <w:tcMar>
              <w:top w:w="57" w:type="dxa"/>
              <w:bottom w:w="57" w:type="dxa"/>
            </w:tcMar>
          </w:tcPr>
          <w:p w:rsidR="00933BCA" w:rsidRPr="00A453C6" w:rsidRDefault="00933BCA" w:rsidP="0038437C">
            <w:pPr>
              <w:spacing w:line="288" w:lineRule="auto"/>
              <w:rPr>
                <w:rFonts w:cs="Arial"/>
                <w:b/>
                <w:color w:val="0D0D0D"/>
              </w:rPr>
            </w:pPr>
            <w:r w:rsidRPr="00A453C6">
              <w:rPr>
                <w:rFonts w:cs="Arial"/>
                <w:b/>
                <w:color w:val="0D0D0D"/>
              </w:rPr>
              <w:t>Chosen action / approach</w:t>
            </w:r>
          </w:p>
        </w:tc>
        <w:tc>
          <w:tcPr>
            <w:tcW w:w="8505" w:type="dxa"/>
            <w:gridSpan w:val="2"/>
            <w:tcMar>
              <w:top w:w="57" w:type="dxa"/>
              <w:bottom w:w="57" w:type="dxa"/>
            </w:tcMar>
          </w:tcPr>
          <w:p w:rsidR="00933BCA" w:rsidRPr="00A453C6" w:rsidRDefault="00933BCA" w:rsidP="0038437C">
            <w:pPr>
              <w:spacing w:line="288" w:lineRule="auto"/>
              <w:rPr>
                <w:rFonts w:cs="Arial"/>
                <w:b/>
                <w:color w:val="0D0D0D"/>
              </w:rPr>
            </w:pPr>
            <w:r w:rsidRPr="00A453C6">
              <w:rPr>
                <w:rFonts w:cs="Arial"/>
                <w:b/>
                <w:color w:val="0D0D0D"/>
              </w:rPr>
              <w:t>Impact Evaluation</w:t>
            </w:r>
          </w:p>
        </w:tc>
      </w:tr>
      <w:tr w:rsidR="00637E3E" w:rsidRPr="00A453C6" w:rsidTr="00637E3E">
        <w:trPr>
          <w:trHeight w:val="1795"/>
        </w:trPr>
        <w:tc>
          <w:tcPr>
            <w:tcW w:w="2235" w:type="dxa"/>
            <w:tcMar>
              <w:top w:w="57" w:type="dxa"/>
              <w:bottom w:w="57" w:type="dxa"/>
            </w:tcMar>
          </w:tcPr>
          <w:p w:rsidR="00637E3E" w:rsidRPr="00A453C6" w:rsidRDefault="00637E3E" w:rsidP="00BB0913">
            <w:pPr>
              <w:spacing w:line="288" w:lineRule="auto"/>
              <w:rPr>
                <w:rFonts w:cs="Arial"/>
                <w:color w:val="0D0D0D"/>
              </w:rPr>
            </w:pPr>
            <w:r w:rsidRPr="00A453C6">
              <w:rPr>
                <w:rFonts w:cs="Arial"/>
                <w:color w:val="0D0D0D"/>
              </w:rPr>
              <w:t xml:space="preserve"> </w:t>
            </w:r>
            <w:r w:rsidR="00545F0C" w:rsidRPr="00A453C6">
              <w:rPr>
                <w:rFonts w:cs="Arial"/>
                <w:color w:val="0D0D0D"/>
              </w:rPr>
              <w:t>D</w:t>
            </w:r>
          </w:p>
          <w:p w:rsidR="00637E3E" w:rsidRPr="00A453C6" w:rsidRDefault="00637E3E" w:rsidP="00B20338">
            <w:pPr>
              <w:spacing w:line="288" w:lineRule="auto"/>
              <w:rPr>
                <w:rFonts w:cs="Arial"/>
                <w:color w:val="0D0D0D"/>
              </w:rPr>
            </w:pPr>
          </w:p>
        </w:tc>
        <w:tc>
          <w:tcPr>
            <w:tcW w:w="4706" w:type="dxa"/>
            <w:tcMar>
              <w:top w:w="57" w:type="dxa"/>
              <w:bottom w:w="57" w:type="dxa"/>
            </w:tcMar>
          </w:tcPr>
          <w:p w:rsidR="002B08BF" w:rsidRPr="00A453C6" w:rsidRDefault="002B08BF" w:rsidP="002B08BF">
            <w:pPr>
              <w:spacing w:line="288" w:lineRule="auto"/>
              <w:rPr>
                <w:rFonts w:cs="Arial"/>
                <w:color w:val="0D0D0D"/>
                <w:sz w:val="16"/>
                <w:szCs w:val="16"/>
              </w:rPr>
            </w:pPr>
            <w:r w:rsidRPr="00A453C6">
              <w:rPr>
                <w:rFonts w:cs="Arial"/>
                <w:color w:val="0D0D0D"/>
                <w:sz w:val="16"/>
                <w:szCs w:val="16"/>
              </w:rPr>
              <w:t>Attendance tracking  for vulnerable PP children</w:t>
            </w:r>
          </w:p>
          <w:p w:rsidR="00637E3E" w:rsidRPr="00A453C6" w:rsidRDefault="00637E3E" w:rsidP="007A6BB2">
            <w:pPr>
              <w:spacing w:line="288" w:lineRule="auto"/>
              <w:rPr>
                <w:rFonts w:cs="Arial"/>
                <w:color w:val="0D0D0D"/>
              </w:rPr>
            </w:pPr>
          </w:p>
        </w:tc>
        <w:tc>
          <w:tcPr>
            <w:tcW w:w="8505" w:type="dxa"/>
            <w:gridSpan w:val="2"/>
            <w:tcMar>
              <w:top w:w="57" w:type="dxa"/>
              <w:bottom w:w="57" w:type="dxa"/>
            </w:tcMar>
          </w:tcPr>
          <w:p w:rsidR="00637E3E" w:rsidRPr="00A453C6" w:rsidRDefault="00CA479B" w:rsidP="00BB0913">
            <w:pPr>
              <w:spacing w:line="288" w:lineRule="auto"/>
              <w:rPr>
                <w:rFonts w:cs="Arial"/>
                <w:color w:val="0D0D0D"/>
                <w:sz w:val="18"/>
                <w:szCs w:val="18"/>
              </w:rPr>
            </w:pPr>
            <w:r w:rsidRPr="00A453C6">
              <w:rPr>
                <w:rFonts w:cs="Arial"/>
                <w:color w:val="0D0D0D"/>
                <w:sz w:val="18"/>
                <w:szCs w:val="18"/>
              </w:rPr>
              <w:t>Regular attendance mee</w:t>
            </w:r>
            <w:r w:rsidR="00E57E95" w:rsidRPr="00A453C6">
              <w:rPr>
                <w:rFonts w:cs="Arial"/>
                <w:color w:val="0D0D0D"/>
                <w:sz w:val="18"/>
                <w:szCs w:val="18"/>
              </w:rPr>
              <w:t>tings between DHT and Welfare Of</w:t>
            </w:r>
            <w:r w:rsidRPr="00A453C6">
              <w:rPr>
                <w:rFonts w:cs="Arial"/>
                <w:color w:val="0D0D0D"/>
                <w:sz w:val="18"/>
                <w:szCs w:val="18"/>
              </w:rPr>
              <w:t>ficer</w:t>
            </w:r>
            <w:r w:rsidR="00E57E95" w:rsidRPr="00A453C6">
              <w:rPr>
                <w:rFonts w:cs="Arial"/>
                <w:color w:val="0D0D0D"/>
                <w:sz w:val="18"/>
                <w:szCs w:val="18"/>
              </w:rPr>
              <w:t xml:space="preserve">. </w:t>
            </w:r>
            <w:r w:rsidR="009161BC" w:rsidRPr="00A453C6">
              <w:rPr>
                <w:rFonts w:cs="Arial"/>
                <w:color w:val="0D0D0D"/>
                <w:sz w:val="18"/>
                <w:szCs w:val="18"/>
              </w:rPr>
              <w:t xml:space="preserve">Disadvantaged children a focus, alongside unit provision children. More families </w:t>
            </w:r>
            <w:proofErr w:type="gramStart"/>
            <w:r w:rsidR="009161BC" w:rsidRPr="00A453C6">
              <w:rPr>
                <w:rFonts w:cs="Arial"/>
                <w:color w:val="0D0D0D"/>
                <w:sz w:val="18"/>
                <w:szCs w:val="18"/>
              </w:rPr>
              <w:t>were invited</w:t>
            </w:r>
            <w:proofErr w:type="gramEnd"/>
            <w:r w:rsidR="009161BC" w:rsidRPr="00A453C6">
              <w:rPr>
                <w:rFonts w:cs="Arial"/>
                <w:color w:val="0D0D0D"/>
                <w:sz w:val="18"/>
                <w:szCs w:val="18"/>
              </w:rPr>
              <w:t xml:space="preserve"> to ACC’s than in previous years. Attendance and welfare visits carried out and strategies deployed to try to raise attendance of disadvantaged children. </w:t>
            </w:r>
          </w:p>
        </w:tc>
      </w:tr>
      <w:tr w:rsidR="002829EF" w:rsidRPr="00A453C6" w:rsidTr="00710085">
        <w:trPr>
          <w:trHeight w:val="1493"/>
        </w:trPr>
        <w:tc>
          <w:tcPr>
            <w:tcW w:w="2235" w:type="dxa"/>
            <w:tcMar>
              <w:top w:w="57" w:type="dxa"/>
              <w:bottom w:w="57" w:type="dxa"/>
            </w:tcMar>
          </w:tcPr>
          <w:p w:rsidR="002829EF" w:rsidRPr="00A453C6" w:rsidRDefault="00545F0C" w:rsidP="00BB0913">
            <w:pPr>
              <w:spacing w:line="288" w:lineRule="auto"/>
              <w:rPr>
                <w:rFonts w:cs="Arial"/>
                <w:color w:val="0D0D0D"/>
              </w:rPr>
            </w:pPr>
            <w:r w:rsidRPr="00A453C6">
              <w:rPr>
                <w:rFonts w:cs="Arial"/>
                <w:color w:val="0D0D0D"/>
              </w:rPr>
              <w:lastRenderedPageBreak/>
              <w:t>D</w:t>
            </w:r>
          </w:p>
        </w:tc>
        <w:tc>
          <w:tcPr>
            <w:tcW w:w="4706" w:type="dxa"/>
            <w:tcMar>
              <w:top w:w="57" w:type="dxa"/>
              <w:bottom w:w="57" w:type="dxa"/>
            </w:tcMar>
          </w:tcPr>
          <w:p w:rsidR="002B08BF" w:rsidRPr="00A453C6" w:rsidRDefault="002B08BF" w:rsidP="002B08BF">
            <w:pPr>
              <w:spacing w:line="288" w:lineRule="auto"/>
              <w:rPr>
                <w:rFonts w:cs="Arial"/>
                <w:color w:val="0D0D0D"/>
                <w:sz w:val="16"/>
                <w:szCs w:val="16"/>
              </w:rPr>
            </w:pPr>
            <w:r w:rsidRPr="00A453C6">
              <w:rPr>
                <w:rFonts w:cs="Arial"/>
                <w:color w:val="0D0D0D"/>
                <w:sz w:val="16"/>
                <w:szCs w:val="16"/>
              </w:rPr>
              <w:t>Breakfast Club provision</w:t>
            </w:r>
          </w:p>
          <w:p w:rsidR="002829EF" w:rsidRPr="00A453C6" w:rsidRDefault="002829EF" w:rsidP="00522C98">
            <w:pPr>
              <w:spacing w:line="288" w:lineRule="auto"/>
            </w:pPr>
          </w:p>
        </w:tc>
        <w:tc>
          <w:tcPr>
            <w:tcW w:w="8505" w:type="dxa"/>
            <w:gridSpan w:val="2"/>
            <w:tcMar>
              <w:top w:w="57" w:type="dxa"/>
              <w:bottom w:w="57" w:type="dxa"/>
            </w:tcMar>
          </w:tcPr>
          <w:p w:rsidR="002829EF" w:rsidRPr="00A453C6" w:rsidRDefault="00FE2695" w:rsidP="00BB0913">
            <w:pPr>
              <w:spacing w:line="288" w:lineRule="auto"/>
              <w:rPr>
                <w:rFonts w:cs="Arial"/>
                <w:color w:val="0D0D0D"/>
                <w:sz w:val="18"/>
                <w:szCs w:val="18"/>
              </w:rPr>
            </w:pPr>
            <w:r w:rsidRPr="00A453C6">
              <w:rPr>
                <w:rFonts w:cs="Arial"/>
                <w:color w:val="0D0D0D"/>
                <w:sz w:val="18"/>
                <w:szCs w:val="18"/>
              </w:rPr>
              <w:t>Daily, we provide a breakfast club, charging a minimal amount, as we are aware this is an important start to the day for all. Take up for breakfast club is outstanding. Children receive breakfast in a social atmosphere and have time to play with their friends before school starts, through sport, arts and craft or play. We use the places to respond to need to help families who are struggling financially, relying on food banks or to support good attendance.</w:t>
            </w:r>
          </w:p>
        </w:tc>
      </w:tr>
      <w:tr w:rsidR="002829EF" w:rsidRPr="00A453C6" w:rsidTr="00637E3E">
        <w:trPr>
          <w:trHeight w:val="1795"/>
        </w:trPr>
        <w:tc>
          <w:tcPr>
            <w:tcW w:w="2235" w:type="dxa"/>
            <w:tcMar>
              <w:top w:w="57" w:type="dxa"/>
              <w:bottom w:w="57" w:type="dxa"/>
            </w:tcMar>
          </w:tcPr>
          <w:p w:rsidR="002829EF" w:rsidRPr="00A453C6" w:rsidRDefault="00284431" w:rsidP="00BB0913">
            <w:pPr>
              <w:spacing w:line="288" w:lineRule="auto"/>
              <w:rPr>
                <w:rFonts w:cs="Arial"/>
                <w:color w:val="0D0D0D"/>
              </w:rPr>
            </w:pPr>
            <w:r>
              <w:rPr>
                <w:rFonts w:cs="Arial"/>
                <w:color w:val="0D0D0D"/>
              </w:rPr>
              <w:t>ABCD</w:t>
            </w:r>
          </w:p>
        </w:tc>
        <w:tc>
          <w:tcPr>
            <w:tcW w:w="4706" w:type="dxa"/>
            <w:tcMar>
              <w:top w:w="57" w:type="dxa"/>
              <w:bottom w:w="57" w:type="dxa"/>
            </w:tcMar>
          </w:tcPr>
          <w:p w:rsidR="002B08BF" w:rsidRPr="00A453C6" w:rsidRDefault="002B08BF" w:rsidP="002B08BF">
            <w:pPr>
              <w:spacing w:line="288" w:lineRule="auto"/>
              <w:rPr>
                <w:rFonts w:cs="Arial"/>
                <w:color w:val="0D0D0D"/>
                <w:sz w:val="16"/>
                <w:szCs w:val="16"/>
              </w:rPr>
            </w:pPr>
            <w:r w:rsidRPr="00A453C6">
              <w:rPr>
                <w:rFonts w:cs="Arial"/>
                <w:color w:val="0D0D0D"/>
                <w:sz w:val="16"/>
                <w:szCs w:val="16"/>
              </w:rPr>
              <w:t>Poverty proofing to remove barriers for learning</w:t>
            </w:r>
          </w:p>
          <w:p w:rsidR="002829EF" w:rsidRPr="00A453C6" w:rsidRDefault="002829EF" w:rsidP="00522C98">
            <w:pPr>
              <w:spacing w:line="288" w:lineRule="auto"/>
            </w:pPr>
          </w:p>
        </w:tc>
        <w:tc>
          <w:tcPr>
            <w:tcW w:w="8505" w:type="dxa"/>
            <w:gridSpan w:val="2"/>
            <w:tcMar>
              <w:top w:w="57" w:type="dxa"/>
              <w:bottom w:w="57" w:type="dxa"/>
            </w:tcMar>
          </w:tcPr>
          <w:p w:rsidR="002829EF" w:rsidRPr="00A453C6" w:rsidRDefault="009161BC" w:rsidP="00B63B20">
            <w:pPr>
              <w:spacing w:line="288" w:lineRule="auto"/>
              <w:rPr>
                <w:rFonts w:cs="Arial"/>
                <w:color w:val="0D0D0D"/>
              </w:rPr>
            </w:pPr>
            <w:r w:rsidRPr="00A453C6">
              <w:rPr>
                <w:rFonts w:cs="Arial"/>
                <w:color w:val="0D0D0D"/>
                <w:sz w:val="18"/>
              </w:rPr>
              <w:t xml:space="preserve">Relationships built and developed </w:t>
            </w:r>
            <w:r w:rsidR="00B63B20" w:rsidRPr="00A453C6">
              <w:rPr>
                <w:rFonts w:cs="Arial"/>
                <w:color w:val="0D0D0D"/>
                <w:sz w:val="18"/>
              </w:rPr>
              <w:t xml:space="preserve">with attendance and welfare officer leading to families feeling comfortable in approaching the academy when they needs financial or emotional support. This also includes support in </w:t>
            </w:r>
            <w:proofErr w:type="gramStart"/>
            <w:r w:rsidR="00B63B20" w:rsidRPr="00A453C6">
              <w:rPr>
                <w:rFonts w:cs="Arial"/>
                <w:color w:val="0D0D0D"/>
                <w:sz w:val="18"/>
              </w:rPr>
              <w:t>being directed</w:t>
            </w:r>
            <w:proofErr w:type="gramEnd"/>
            <w:r w:rsidR="00B63B20" w:rsidRPr="00A453C6">
              <w:rPr>
                <w:rFonts w:cs="Arial"/>
                <w:color w:val="0D0D0D"/>
                <w:sz w:val="18"/>
              </w:rPr>
              <w:t xml:space="preserve"> towards appropriate authorities who may be able to offer support. Staff CPD focussed on understanding </w:t>
            </w:r>
            <w:proofErr w:type="gramStart"/>
            <w:r w:rsidR="00B63B20" w:rsidRPr="00A453C6">
              <w:rPr>
                <w:rFonts w:cs="Arial"/>
                <w:color w:val="0D0D0D"/>
                <w:sz w:val="18"/>
              </w:rPr>
              <w:t>the barriers some children are living with, and how to deal with situations that may have occurred even before the day begins</w:t>
            </w:r>
            <w:proofErr w:type="gramEnd"/>
            <w:r w:rsidR="00B63B20" w:rsidRPr="00A453C6">
              <w:rPr>
                <w:rFonts w:cs="Arial"/>
                <w:color w:val="0D0D0D"/>
                <w:sz w:val="18"/>
              </w:rPr>
              <w:t xml:space="preserve">. </w:t>
            </w:r>
          </w:p>
        </w:tc>
      </w:tr>
      <w:tr w:rsidR="002829EF" w:rsidRPr="00A453C6" w:rsidTr="00637E3E">
        <w:trPr>
          <w:trHeight w:val="1795"/>
        </w:trPr>
        <w:tc>
          <w:tcPr>
            <w:tcW w:w="2235" w:type="dxa"/>
            <w:tcMar>
              <w:top w:w="57" w:type="dxa"/>
              <w:bottom w:w="57" w:type="dxa"/>
            </w:tcMar>
          </w:tcPr>
          <w:p w:rsidR="002829EF" w:rsidRPr="00A453C6" w:rsidRDefault="00284431" w:rsidP="00BB0913">
            <w:pPr>
              <w:spacing w:line="288" w:lineRule="auto"/>
              <w:rPr>
                <w:rFonts w:cs="Arial"/>
                <w:color w:val="0D0D0D"/>
              </w:rPr>
            </w:pPr>
            <w:r>
              <w:rPr>
                <w:rFonts w:cs="Arial"/>
                <w:color w:val="0D0D0D"/>
              </w:rPr>
              <w:t>AC</w:t>
            </w:r>
          </w:p>
        </w:tc>
        <w:tc>
          <w:tcPr>
            <w:tcW w:w="4706" w:type="dxa"/>
            <w:tcMar>
              <w:top w:w="57" w:type="dxa"/>
              <w:bottom w:w="57" w:type="dxa"/>
            </w:tcMar>
          </w:tcPr>
          <w:p w:rsidR="002B08BF" w:rsidRPr="00A453C6" w:rsidRDefault="002B08BF" w:rsidP="002B08BF">
            <w:pPr>
              <w:spacing w:line="288" w:lineRule="auto"/>
              <w:rPr>
                <w:rFonts w:cs="Arial"/>
                <w:color w:val="0D0D0D"/>
                <w:sz w:val="16"/>
                <w:szCs w:val="16"/>
              </w:rPr>
            </w:pPr>
            <w:r w:rsidRPr="00A453C6">
              <w:rPr>
                <w:rFonts w:cs="Arial"/>
                <w:color w:val="0D0D0D"/>
                <w:sz w:val="16"/>
                <w:szCs w:val="16"/>
              </w:rPr>
              <w:t>Implement and monitor the updated behaviour policy</w:t>
            </w:r>
          </w:p>
          <w:p w:rsidR="002829EF" w:rsidRPr="00A453C6" w:rsidRDefault="002829EF" w:rsidP="00522C98">
            <w:pPr>
              <w:spacing w:line="288" w:lineRule="auto"/>
            </w:pPr>
          </w:p>
        </w:tc>
        <w:tc>
          <w:tcPr>
            <w:tcW w:w="8505" w:type="dxa"/>
            <w:gridSpan w:val="2"/>
            <w:tcMar>
              <w:top w:w="57" w:type="dxa"/>
              <w:bottom w:w="57" w:type="dxa"/>
            </w:tcMar>
          </w:tcPr>
          <w:p w:rsidR="002829EF" w:rsidRPr="00A453C6" w:rsidRDefault="00B63B20" w:rsidP="00BB0913">
            <w:pPr>
              <w:spacing w:line="288" w:lineRule="auto"/>
              <w:rPr>
                <w:rFonts w:cs="Arial"/>
                <w:color w:val="0D0D0D"/>
              </w:rPr>
            </w:pPr>
            <w:r w:rsidRPr="00A453C6">
              <w:rPr>
                <w:rFonts w:cs="Arial"/>
                <w:color w:val="0D0D0D"/>
                <w:sz w:val="18"/>
              </w:rPr>
              <w:t xml:space="preserve">Behaviour policy updated and implemented </w:t>
            </w:r>
            <w:r w:rsidR="002C35DF" w:rsidRPr="00A453C6">
              <w:rPr>
                <w:rFonts w:cs="Arial"/>
                <w:color w:val="0D0D0D"/>
                <w:sz w:val="18"/>
              </w:rPr>
              <w:t xml:space="preserve">in Spring and now includes more reflection time and time for restorative practice. </w:t>
            </w:r>
            <w:r w:rsidR="00DA063C" w:rsidRPr="00A453C6">
              <w:rPr>
                <w:rFonts w:cs="Arial"/>
                <w:color w:val="0D0D0D"/>
                <w:sz w:val="18"/>
              </w:rPr>
              <w:t xml:space="preserve">Over the </w:t>
            </w:r>
            <w:proofErr w:type="gramStart"/>
            <w:r w:rsidR="00DA063C" w:rsidRPr="00A453C6">
              <w:rPr>
                <w:rFonts w:cs="Arial"/>
                <w:color w:val="0D0D0D"/>
                <w:sz w:val="18"/>
              </w:rPr>
              <w:t>term</w:t>
            </w:r>
            <w:proofErr w:type="gramEnd"/>
            <w:r w:rsidR="00DA063C" w:rsidRPr="00A453C6">
              <w:rPr>
                <w:rFonts w:cs="Arial"/>
                <w:color w:val="0D0D0D"/>
                <w:sz w:val="18"/>
              </w:rPr>
              <w:t xml:space="preserve"> less children were regularl</w:t>
            </w:r>
            <w:r w:rsidR="00750D4A" w:rsidRPr="00A453C6">
              <w:rPr>
                <w:rFonts w:cs="Arial"/>
                <w:color w:val="0D0D0D"/>
                <w:sz w:val="18"/>
              </w:rPr>
              <w:t xml:space="preserve">y accessing the reflection room and were more able to discuss the impact their behaviour had on themselves and others. This raised self-esteem and confidence to discuss the impact of </w:t>
            </w:r>
            <w:proofErr w:type="gramStart"/>
            <w:r w:rsidR="00750D4A" w:rsidRPr="00A453C6">
              <w:rPr>
                <w:rFonts w:cs="Arial"/>
                <w:color w:val="0D0D0D"/>
                <w:sz w:val="18"/>
              </w:rPr>
              <w:t>their behaviour and how they would like to improve</w:t>
            </w:r>
            <w:proofErr w:type="gramEnd"/>
            <w:r w:rsidR="00750D4A" w:rsidRPr="00A453C6">
              <w:rPr>
                <w:rFonts w:cs="Arial"/>
                <w:color w:val="0D0D0D"/>
                <w:sz w:val="18"/>
              </w:rPr>
              <w:t xml:space="preserve">. </w:t>
            </w:r>
          </w:p>
        </w:tc>
      </w:tr>
      <w:tr w:rsidR="0038437C" w:rsidRPr="00A453C6" w:rsidTr="006D517A">
        <w:trPr>
          <w:trHeight w:hRule="exact" w:val="340"/>
        </w:trPr>
        <w:tc>
          <w:tcPr>
            <w:tcW w:w="12866" w:type="dxa"/>
            <w:gridSpan w:val="3"/>
            <w:tcMar>
              <w:top w:w="57" w:type="dxa"/>
              <w:bottom w:w="57" w:type="dxa"/>
            </w:tcMar>
          </w:tcPr>
          <w:p w:rsidR="0038437C" w:rsidRPr="00A453C6" w:rsidRDefault="0038437C" w:rsidP="0038437C">
            <w:pPr>
              <w:spacing w:line="288" w:lineRule="auto"/>
              <w:jc w:val="right"/>
              <w:rPr>
                <w:rFonts w:cs="Arial"/>
                <w:color w:val="0D0D0D"/>
              </w:rPr>
            </w:pPr>
            <w:r w:rsidRPr="00A453C6">
              <w:rPr>
                <w:rFonts w:cs="Arial"/>
                <w:b/>
                <w:color w:val="0D0D0D"/>
              </w:rPr>
              <w:t>Total budgeted cost</w:t>
            </w:r>
          </w:p>
        </w:tc>
        <w:tc>
          <w:tcPr>
            <w:tcW w:w="2580" w:type="dxa"/>
          </w:tcPr>
          <w:p w:rsidR="0038437C" w:rsidRPr="00A453C6" w:rsidRDefault="00EA1F59" w:rsidP="0038437C">
            <w:pPr>
              <w:spacing w:line="288" w:lineRule="auto"/>
              <w:rPr>
                <w:rFonts w:cs="Arial"/>
                <w:color w:val="0D0D0D"/>
              </w:rPr>
            </w:pPr>
            <w:r w:rsidRPr="00A453C6">
              <w:rPr>
                <w:rFonts w:cs="Arial"/>
                <w:color w:val="0D0D0D"/>
              </w:rPr>
              <w:t>£72,500</w:t>
            </w:r>
          </w:p>
        </w:tc>
      </w:tr>
      <w:tr w:rsidR="0038437C" w:rsidRPr="00A453C6" w:rsidTr="006D517A">
        <w:trPr>
          <w:trHeight w:hRule="exact" w:val="340"/>
        </w:trPr>
        <w:tc>
          <w:tcPr>
            <w:tcW w:w="15446" w:type="dxa"/>
            <w:gridSpan w:val="4"/>
            <w:tcMar>
              <w:top w:w="57" w:type="dxa"/>
              <w:bottom w:w="57" w:type="dxa"/>
            </w:tcMar>
          </w:tcPr>
          <w:p w:rsidR="0038437C" w:rsidRPr="00A453C6" w:rsidRDefault="0038437C" w:rsidP="0038437C">
            <w:pPr>
              <w:numPr>
                <w:ilvl w:val="0"/>
                <w:numId w:val="2"/>
              </w:numPr>
              <w:ind w:left="426" w:hanging="142"/>
              <w:rPr>
                <w:rFonts w:cs="Arial"/>
                <w:b/>
                <w:color w:val="0D0D0D"/>
              </w:rPr>
            </w:pPr>
            <w:r w:rsidRPr="00A453C6">
              <w:rPr>
                <w:rFonts w:cs="Arial"/>
                <w:b/>
                <w:color w:val="0D0D0D"/>
              </w:rPr>
              <w:t>Other approaches</w:t>
            </w:r>
          </w:p>
        </w:tc>
      </w:tr>
      <w:tr w:rsidR="00637E3E" w:rsidRPr="00A453C6" w:rsidTr="00637E3E">
        <w:trPr>
          <w:trHeight w:hRule="exact" w:val="351"/>
        </w:trPr>
        <w:tc>
          <w:tcPr>
            <w:tcW w:w="2235" w:type="dxa"/>
            <w:tcMar>
              <w:top w:w="57" w:type="dxa"/>
              <w:bottom w:w="57" w:type="dxa"/>
            </w:tcMar>
          </w:tcPr>
          <w:p w:rsidR="00637E3E" w:rsidRPr="00A453C6" w:rsidRDefault="00637E3E" w:rsidP="0038437C">
            <w:pPr>
              <w:spacing w:line="288" w:lineRule="auto"/>
              <w:rPr>
                <w:rFonts w:cs="Arial"/>
                <w:b/>
                <w:color w:val="0D0D0D"/>
              </w:rPr>
            </w:pPr>
            <w:r w:rsidRPr="00A453C6">
              <w:rPr>
                <w:rFonts w:cs="Arial"/>
                <w:b/>
                <w:color w:val="0D0D0D"/>
              </w:rPr>
              <w:t>Desired outcome</w:t>
            </w:r>
          </w:p>
        </w:tc>
        <w:tc>
          <w:tcPr>
            <w:tcW w:w="4706" w:type="dxa"/>
            <w:tcMar>
              <w:top w:w="57" w:type="dxa"/>
              <w:bottom w:w="57" w:type="dxa"/>
            </w:tcMar>
          </w:tcPr>
          <w:p w:rsidR="00637E3E" w:rsidRPr="00A453C6" w:rsidRDefault="00637E3E" w:rsidP="0038437C">
            <w:pPr>
              <w:spacing w:line="288" w:lineRule="auto"/>
              <w:rPr>
                <w:rFonts w:cs="Arial"/>
                <w:b/>
                <w:color w:val="0D0D0D"/>
              </w:rPr>
            </w:pPr>
            <w:r w:rsidRPr="00A453C6">
              <w:rPr>
                <w:rFonts w:cs="Arial"/>
                <w:b/>
                <w:color w:val="0D0D0D"/>
              </w:rPr>
              <w:t>Chosen action / approach</w:t>
            </w:r>
          </w:p>
        </w:tc>
        <w:tc>
          <w:tcPr>
            <w:tcW w:w="8505" w:type="dxa"/>
            <w:gridSpan w:val="2"/>
            <w:tcMar>
              <w:top w:w="57" w:type="dxa"/>
              <w:bottom w:w="57" w:type="dxa"/>
            </w:tcMar>
          </w:tcPr>
          <w:p w:rsidR="00637E3E" w:rsidRPr="00A453C6" w:rsidRDefault="00637E3E" w:rsidP="0038437C">
            <w:pPr>
              <w:spacing w:line="288" w:lineRule="auto"/>
              <w:rPr>
                <w:rFonts w:cs="Arial"/>
                <w:b/>
                <w:color w:val="0D0D0D"/>
              </w:rPr>
            </w:pPr>
            <w:r w:rsidRPr="00A453C6">
              <w:rPr>
                <w:rFonts w:cs="Arial"/>
                <w:b/>
                <w:color w:val="0D0D0D"/>
              </w:rPr>
              <w:t>Impact Evaluation</w:t>
            </w:r>
          </w:p>
        </w:tc>
      </w:tr>
      <w:tr w:rsidR="00145FF1" w:rsidRPr="007D332F" w:rsidTr="00545F0C">
        <w:trPr>
          <w:trHeight w:hRule="exact" w:val="2469"/>
        </w:trPr>
        <w:tc>
          <w:tcPr>
            <w:tcW w:w="2235" w:type="dxa"/>
            <w:tcMar>
              <w:top w:w="57" w:type="dxa"/>
              <w:bottom w:w="57" w:type="dxa"/>
            </w:tcMar>
          </w:tcPr>
          <w:p w:rsidR="00145FF1" w:rsidRPr="00A453C6" w:rsidRDefault="00284431" w:rsidP="00D27600">
            <w:pPr>
              <w:spacing w:line="288" w:lineRule="auto"/>
              <w:rPr>
                <w:rFonts w:cs="Arial"/>
                <w:color w:val="0D0D0D"/>
              </w:rPr>
            </w:pPr>
            <w:r>
              <w:rPr>
                <w:rFonts w:cs="Arial"/>
                <w:color w:val="0D0D0D"/>
              </w:rPr>
              <w:t>AC</w:t>
            </w:r>
          </w:p>
        </w:tc>
        <w:tc>
          <w:tcPr>
            <w:tcW w:w="4706" w:type="dxa"/>
            <w:tcMar>
              <w:top w:w="57" w:type="dxa"/>
              <w:bottom w:w="57" w:type="dxa"/>
            </w:tcMar>
          </w:tcPr>
          <w:p w:rsidR="00145FF1" w:rsidRPr="00A453C6" w:rsidRDefault="00145FF1" w:rsidP="002B08BF">
            <w:pPr>
              <w:spacing w:line="288" w:lineRule="auto"/>
              <w:rPr>
                <w:rFonts w:cs="Arial"/>
                <w:color w:val="0D0D0D"/>
                <w:sz w:val="16"/>
                <w:szCs w:val="16"/>
              </w:rPr>
            </w:pPr>
            <w:r w:rsidRPr="00A453C6">
              <w:rPr>
                <w:rFonts w:cs="Arial"/>
                <w:color w:val="0D0D0D"/>
                <w:sz w:val="16"/>
                <w:szCs w:val="16"/>
              </w:rPr>
              <w:t>Enrichment activities through trips, residential visits, music, school choir, performance.</w:t>
            </w:r>
          </w:p>
          <w:p w:rsidR="00145FF1" w:rsidRPr="00A453C6" w:rsidRDefault="00145FF1" w:rsidP="00B10F8B">
            <w:pPr>
              <w:spacing w:line="288" w:lineRule="auto"/>
              <w:rPr>
                <w:rFonts w:cs="Arial"/>
                <w:color w:val="0D0D0D"/>
              </w:rPr>
            </w:pPr>
          </w:p>
        </w:tc>
        <w:tc>
          <w:tcPr>
            <w:tcW w:w="8505" w:type="dxa"/>
            <w:gridSpan w:val="2"/>
            <w:vMerge w:val="restart"/>
            <w:tcMar>
              <w:top w:w="57" w:type="dxa"/>
              <w:bottom w:w="57" w:type="dxa"/>
            </w:tcMar>
          </w:tcPr>
          <w:p w:rsidR="00145FF1" w:rsidRPr="00A453C6" w:rsidRDefault="00145FF1" w:rsidP="00545F0C">
            <w:pPr>
              <w:spacing w:line="288" w:lineRule="auto"/>
              <w:rPr>
                <w:rFonts w:cs="Arial"/>
                <w:color w:val="0D0D0D"/>
                <w:sz w:val="18"/>
                <w:szCs w:val="18"/>
              </w:rPr>
            </w:pPr>
            <w:r w:rsidRPr="00A453C6">
              <w:rPr>
                <w:rFonts w:cs="Arial"/>
                <w:color w:val="0D0D0D"/>
                <w:sz w:val="18"/>
                <w:szCs w:val="18"/>
              </w:rPr>
              <w:t xml:space="preserve">Residential visit took place in Sept 2019 to Carlton Outdoor Education Centre. Subsidised places enabled disadvantaged children to take part. The visit increased confidence, self-esteem and independence with children participating in a variety of outdoor and adventurous activities. </w:t>
            </w:r>
          </w:p>
          <w:p w:rsidR="00080F1A" w:rsidRPr="00A453C6" w:rsidRDefault="00080F1A" w:rsidP="00545F0C">
            <w:pPr>
              <w:spacing w:line="288" w:lineRule="auto"/>
              <w:rPr>
                <w:rFonts w:cs="Arial"/>
                <w:color w:val="0D0D0D"/>
                <w:sz w:val="18"/>
                <w:szCs w:val="18"/>
              </w:rPr>
            </w:pPr>
          </w:p>
          <w:p w:rsidR="00145FF1" w:rsidRPr="00A453C6" w:rsidRDefault="00145FF1" w:rsidP="00545F0C">
            <w:pPr>
              <w:spacing w:line="288" w:lineRule="auto"/>
              <w:rPr>
                <w:rFonts w:cs="Arial"/>
                <w:color w:val="0D0D0D"/>
                <w:sz w:val="18"/>
                <w:szCs w:val="18"/>
              </w:rPr>
            </w:pPr>
            <w:r w:rsidRPr="00A453C6">
              <w:rPr>
                <w:rFonts w:cs="Arial"/>
                <w:color w:val="0D0D0D"/>
                <w:sz w:val="18"/>
                <w:szCs w:val="18"/>
              </w:rPr>
              <w:t>Educational visits throughout the year have been subsidised and a variety of after school clubs have been provided free of charge through a combination of PP funding and Sports Premium funding. This has removed any financial barriers to access extended activities and increased skills and confidence.</w:t>
            </w:r>
          </w:p>
          <w:p w:rsidR="00750D4A" w:rsidRPr="00A453C6" w:rsidRDefault="00750D4A" w:rsidP="00545F0C">
            <w:pPr>
              <w:spacing w:line="288" w:lineRule="auto"/>
              <w:rPr>
                <w:rFonts w:cs="Arial"/>
                <w:color w:val="0D0D0D"/>
                <w:sz w:val="18"/>
                <w:szCs w:val="18"/>
              </w:rPr>
            </w:pPr>
          </w:p>
          <w:p w:rsidR="00750D4A" w:rsidRPr="00A453C6" w:rsidRDefault="00750D4A" w:rsidP="00545F0C">
            <w:pPr>
              <w:spacing w:line="288" w:lineRule="auto"/>
              <w:rPr>
                <w:rFonts w:cs="Arial"/>
                <w:color w:val="0D0D0D"/>
                <w:sz w:val="18"/>
                <w:szCs w:val="18"/>
              </w:rPr>
            </w:pPr>
          </w:p>
          <w:p w:rsidR="00750D4A" w:rsidRPr="00A453C6" w:rsidRDefault="00750D4A" w:rsidP="00545F0C">
            <w:pPr>
              <w:spacing w:line="288" w:lineRule="auto"/>
              <w:rPr>
                <w:rFonts w:cs="Arial"/>
                <w:color w:val="0D0D0D"/>
                <w:sz w:val="18"/>
                <w:szCs w:val="18"/>
              </w:rPr>
            </w:pPr>
            <w:r w:rsidRPr="00A453C6">
              <w:rPr>
                <w:rFonts w:cs="Arial"/>
                <w:color w:val="0D0D0D"/>
                <w:sz w:val="18"/>
                <w:szCs w:val="18"/>
              </w:rPr>
              <w:lastRenderedPageBreak/>
              <w:t>Employing two sports leads has enabled many children to access an out</w:t>
            </w:r>
            <w:r w:rsidR="004401BC" w:rsidRPr="00A453C6">
              <w:rPr>
                <w:rFonts w:cs="Arial"/>
                <w:color w:val="0D0D0D"/>
                <w:sz w:val="18"/>
                <w:szCs w:val="18"/>
              </w:rPr>
              <w:t xml:space="preserve">standing PE curriculum, as well as looking at healthy eating and living through other curriculum areas. Intra and Inter-academy competitions enabled all children to compete in a range of events and feel a sense of belonging. </w:t>
            </w:r>
          </w:p>
          <w:p w:rsidR="004401BC" w:rsidRPr="00A453C6" w:rsidRDefault="004401BC" w:rsidP="00545F0C">
            <w:pPr>
              <w:spacing w:line="288" w:lineRule="auto"/>
              <w:rPr>
                <w:rFonts w:cs="Arial"/>
                <w:color w:val="0D0D0D"/>
                <w:sz w:val="18"/>
                <w:szCs w:val="18"/>
              </w:rPr>
            </w:pPr>
          </w:p>
          <w:p w:rsidR="004401BC" w:rsidRDefault="004401BC" w:rsidP="00545F0C">
            <w:pPr>
              <w:spacing w:line="288" w:lineRule="auto"/>
              <w:rPr>
                <w:rFonts w:cs="Arial"/>
                <w:color w:val="0D0D0D"/>
                <w:sz w:val="18"/>
                <w:szCs w:val="18"/>
              </w:rPr>
            </w:pPr>
            <w:r w:rsidRPr="00A453C6">
              <w:rPr>
                <w:rFonts w:cs="Arial"/>
                <w:color w:val="0D0D0D"/>
                <w:sz w:val="18"/>
                <w:szCs w:val="18"/>
              </w:rPr>
              <w:t xml:space="preserve">After </w:t>
            </w:r>
            <w:proofErr w:type="gramStart"/>
            <w:r w:rsidRPr="00A453C6">
              <w:rPr>
                <w:rFonts w:cs="Arial"/>
                <w:color w:val="0D0D0D"/>
                <w:sz w:val="18"/>
                <w:szCs w:val="18"/>
              </w:rPr>
              <w:t>school</w:t>
            </w:r>
            <w:proofErr w:type="gramEnd"/>
            <w:r w:rsidRPr="00A453C6">
              <w:rPr>
                <w:rFonts w:cs="Arial"/>
                <w:color w:val="0D0D0D"/>
                <w:sz w:val="18"/>
                <w:szCs w:val="18"/>
              </w:rPr>
              <w:t xml:space="preserve"> clubs ran four nights a week and covered sports, arts and music. All clubs are free of charge and an increasing number of children attended throughout the year. In October and February half term, Easter and the Summer </w:t>
            </w:r>
            <w:r w:rsidR="00DE292D" w:rsidRPr="00A453C6">
              <w:rPr>
                <w:rFonts w:cs="Arial"/>
                <w:color w:val="0D0D0D"/>
                <w:sz w:val="18"/>
                <w:szCs w:val="18"/>
              </w:rPr>
              <w:t xml:space="preserve">holidays, </w:t>
            </w:r>
            <w:proofErr w:type="gramStart"/>
            <w:r w:rsidR="00DE292D" w:rsidRPr="00A453C6">
              <w:rPr>
                <w:rFonts w:cs="Arial"/>
                <w:color w:val="0D0D0D"/>
                <w:sz w:val="18"/>
                <w:szCs w:val="18"/>
              </w:rPr>
              <w:t>holiday clubs were provided for by the academy staff to ensure that children had a place to be safe and stimulated</w:t>
            </w:r>
            <w:proofErr w:type="gramEnd"/>
            <w:r w:rsidR="00DE292D" w:rsidRPr="00A453C6">
              <w:rPr>
                <w:rFonts w:cs="Arial"/>
                <w:color w:val="0D0D0D"/>
                <w:sz w:val="18"/>
                <w:szCs w:val="18"/>
              </w:rPr>
              <w:t xml:space="preserve">. Through Pupil Premium and Sports Premium </w:t>
            </w:r>
            <w:proofErr w:type="gramStart"/>
            <w:r w:rsidR="00DE292D" w:rsidRPr="00A453C6">
              <w:rPr>
                <w:rFonts w:cs="Arial"/>
                <w:color w:val="0D0D0D"/>
                <w:sz w:val="18"/>
                <w:szCs w:val="18"/>
              </w:rPr>
              <w:t>Funding</w:t>
            </w:r>
            <w:proofErr w:type="gramEnd"/>
            <w:r w:rsidR="00DE292D" w:rsidRPr="00A453C6">
              <w:rPr>
                <w:rFonts w:cs="Arial"/>
                <w:color w:val="0D0D0D"/>
                <w:sz w:val="18"/>
                <w:szCs w:val="18"/>
              </w:rPr>
              <w:t xml:space="preserve"> many of these clubs took place off site to further develop the enrichments experiences of the children.</w:t>
            </w:r>
            <w:r w:rsidR="00DE292D">
              <w:rPr>
                <w:rFonts w:cs="Arial"/>
                <w:color w:val="0D0D0D"/>
                <w:sz w:val="18"/>
                <w:szCs w:val="18"/>
              </w:rPr>
              <w:t xml:space="preserve"> </w:t>
            </w:r>
          </w:p>
          <w:p w:rsidR="004401BC" w:rsidRDefault="004401BC" w:rsidP="00545F0C">
            <w:pPr>
              <w:spacing w:line="288" w:lineRule="auto"/>
              <w:rPr>
                <w:rFonts w:cs="Arial"/>
                <w:color w:val="0D0D0D"/>
                <w:sz w:val="18"/>
                <w:szCs w:val="18"/>
              </w:rPr>
            </w:pPr>
          </w:p>
          <w:p w:rsidR="004401BC" w:rsidRDefault="004401BC" w:rsidP="00545F0C">
            <w:pPr>
              <w:spacing w:line="288" w:lineRule="auto"/>
              <w:rPr>
                <w:rFonts w:cs="Arial"/>
                <w:color w:val="0D0D0D"/>
                <w:sz w:val="18"/>
                <w:szCs w:val="18"/>
              </w:rPr>
            </w:pPr>
          </w:p>
          <w:p w:rsidR="004401BC" w:rsidRDefault="004401BC" w:rsidP="00545F0C">
            <w:pPr>
              <w:spacing w:line="288" w:lineRule="auto"/>
              <w:rPr>
                <w:rFonts w:cs="Arial"/>
                <w:color w:val="0D0D0D"/>
                <w:sz w:val="18"/>
                <w:szCs w:val="18"/>
              </w:rPr>
            </w:pPr>
          </w:p>
          <w:p w:rsidR="004401BC" w:rsidRDefault="004401BC" w:rsidP="00545F0C">
            <w:pPr>
              <w:spacing w:line="288" w:lineRule="auto"/>
              <w:rPr>
                <w:rFonts w:cs="Arial"/>
                <w:color w:val="0D0D0D"/>
                <w:sz w:val="18"/>
                <w:szCs w:val="18"/>
              </w:rPr>
            </w:pPr>
          </w:p>
          <w:p w:rsidR="004401BC" w:rsidRDefault="004401BC" w:rsidP="00545F0C">
            <w:pPr>
              <w:spacing w:line="288" w:lineRule="auto"/>
              <w:rPr>
                <w:rFonts w:cs="Arial"/>
                <w:color w:val="0D0D0D"/>
                <w:sz w:val="18"/>
                <w:szCs w:val="18"/>
              </w:rPr>
            </w:pPr>
          </w:p>
          <w:p w:rsidR="00750D4A" w:rsidRPr="00080F1A" w:rsidRDefault="00750D4A" w:rsidP="00545F0C">
            <w:pPr>
              <w:spacing w:line="288" w:lineRule="auto"/>
              <w:rPr>
                <w:rFonts w:cs="Arial"/>
                <w:color w:val="0D0D0D"/>
                <w:sz w:val="18"/>
                <w:szCs w:val="18"/>
              </w:rPr>
            </w:pPr>
          </w:p>
          <w:p w:rsidR="00145FF1" w:rsidRPr="007D332F" w:rsidRDefault="00145FF1" w:rsidP="00545F0C">
            <w:pPr>
              <w:spacing w:line="288" w:lineRule="auto"/>
              <w:rPr>
                <w:rFonts w:cs="Arial"/>
                <w:color w:val="0D0D0D"/>
              </w:rPr>
            </w:pPr>
          </w:p>
        </w:tc>
      </w:tr>
      <w:tr w:rsidR="00145FF1" w:rsidRPr="007D332F" w:rsidTr="00707E1B">
        <w:trPr>
          <w:trHeight w:hRule="exact" w:val="1503"/>
        </w:trPr>
        <w:tc>
          <w:tcPr>
            <w:tcW w:w="2235" w:type="dxa"/>
            <w:tcMar>
              <w:top w:w="57" w:type="dxa"/>
              <w:bottom w:w="57" w:type="dxa"/>
            </w:tcMar>
          </w:tcPr>
          <w:p w:rsidR="00145FF1" w:rsidRPr="00D86CBD" w:rsidRDefault="00284431" w:rsidP="00D86CBD">
            <w:pPr>
              <w:spacing w:line="288" w:lineRule="auto"/>
              <w:rPr>
                <w:rFonts w:cs="Arial"/>
                <w:color w:val="0D0D0D"/>
              </w:rPr>
            </w:pPr>
            <w:r>
              <w:rPr>
                <w:rFonts w:cs="Arial"/>
                <w:color w:val="0D0D0D"/>
              </w:rPr>
              <w:lastRenderedPageBreak/>
              <w:t>AD</w:t>
            </w:r>
          </w:p>
        </w:tc>
        <w:tc>
          <w:tcPr>
            <w:tcW w:w="4706" w:type="dxa"/>
            <w:tcMar>
              <w:top w:w="57" w:type="dxa"/>
              <w:bottom w:w="57" w:type="dxa"/>
            </w:tcMar>
          </w:tcPr>
          <w:p w:rsidR="00145FF1" w:rsidRPr="00284431" w:rsidRDefault="00145FF1" w:rsidP="002B08BF">
            <w:pPr>
              <w:spacing w:line="288" w:lineRule="auto"/>
              <w:rPr>
                <w:rFonts w:cs="Arial"/>
                <w:color w:val="0D0D0D"/>
                <w:sz w:val="16"/>
                <w:szCs w:val="16"/>
              </w:rPr>
            </w:pPr>
            <w:r w:rsidRPr="00284431">
              <w:rPr>
                <w:rFonts w:cs="Arial"/>
                <w:color w:val="0D0D0D"/>
                <w:sz w:val="16"/>
                <w:szCs w:val="16"/>
              </w:rPr>
              <w:t>Outstanding P.E provision, incorporating themes of health and well-being.</w:t>
            </w:r>
          </w:p>
          <w:p w:rsidR="00145FF1" w:rsidRPr="00284431" w:rsidRDefault="00145FF1" w:rsidP="0038437C">
            <w:pPr>
              <w:spacing w:line="288" w:lineRule="auto"/>
              <w:rPr>
                <w:rFonts w:cs="Arial"/>
                <w:color w:val="0D0D0D"/>
              </w:rPr>
            </w:pPr>
          </w:p>
        </w:tc>
        <w:tc>
          <w:tcPr>
            <w:tcW w:w="8505" w:type="dxa"/>
            <w:gridSpan w:val="2"/>
            <w:vMerge/>
            <w:tcMar>
              <w:top w:w="57" w:type="dxa"/>
              <w:bottom w:w="57" w:type="dxa"/>
            </w:tcMar>
          </w:tcPr>
          <w:p w:rsidR="00145FF1" w:rsidRPr="007D332F" w:rsidRDefault="00145FF1" w:rsidP="00707E1B">
            <w:pPr>
              <w:spacing w:line="288" w:lineRule="auto"/>
              <w:rPr>
                <w:rFonts w:cs="Arial"/>
                <w:color w:val="0D0D0D"/>
              </w:rPr>
            </w:pPr>
          </w:p>
        </w:tc>
      </w:tr>
      <w:tr w:rsidR="00145FF1" w:rsidRPr="007D332F" w:rsidTr="002B08BF">
        <w:trPr>
          <w:trHeight w:hRule="exact" w:val="1634"/>
        </w:trPr>
        <w:tc>
          <w:tcPr>
            <w:tcW w:w="2235" w:type="dxa"/>
            <w:tcMar>
              <w:top w:w="57" w:type="dxa"/>
              <w:bottom w:w="57" w:type="dxa"/>
            </w:tcMar>
          </w:tcPr>
          <w:p w:rsidR="00145FF1" w:rsidRPr="007D332F" w:rsidRDefault="00284431" w:rsidP="00D27600">
            <w:pPr>
              <w:spacing w:line="288" w:lineRule="auto"/>
              <w:rPr>
                <w:rFonts w:cs="Arial"/>
                <w:color w:val="0D0D0D"/>
              </w:rPr>
            </w:pPr>
            <w:r>
              <w:rPr>
                <w:rFonts w:cs="Arial"/>
                <w:color w:val="0D0D0D"/>
              </w:rPr>
              <w:t>D</w:t>
            </w:r>
          </w:p>
        </w:tc>
        <w:tc>
          <w:tcPr>
            <w:tcW w:w="4706" w:type="dxa"/>
            <w:tcMar>
              <w:top w:w="57" w:type="dxa"/>
              <w:bottom w:w="57" w:type="dxa"/>
            </w:tcMar>
          </w:tcPr>
          <w:p w:rsidR="00145FF1" w:rsidRPr="00284431" w:rsidRDefault="00145FF1" w:rsidP="002B08BF">
            <w:pPr>
              <w:spacing w:line="288" w:lineRule="auto"/>
              <w:rPr>
                <w:rFonts w:cs="Arial"/>
                <w:color w:val="0D0D0D"/>
                <w:sz w:val="16"/>
                <w:szCs w:val="16"/>
              </w:rPr>
            </w:pPr>
            <w:r w:rsidRPr="00284431">
              <w:rPr>
                <w:rFonts w:cs="Arial"/>
                <w:color w:val="0D0D0D"/>
                <w:sz w:val="16"/>
                <w:szCs w:val="16"/>
              </w:rPr>
              <w:t>Free after school Clubs</w:t>
            </w:r>
          </w:p>
          <w:p w:rsidR="00145FF1" w:rsidRPr="00284431" w:rsidRDefault="00145FF1" w:rsidP="000B435F">
            <w:pPr>
              <w:spacing w:line="288" w:lineRule="auto"/>
              <w:rPr>
                <w:rFonts w:cs="Arial"/>
                <w:color w:val="0D0D0D"/>
              </w:rPr>
            </w:pPr>
          </w:p>
        </w:tc>
        <w:tc>
          <w:tcPr>
            <w:tcW w:w="8505" w:type="dxa"/>
            <w:gridSpan w:val="2"/>
            <w:vMerge/>
            <w:tcMar>
              <w:top w:w="57" w:type="dxa"/>
              <w:bottom w:w="57" w:type="dxa"/>
            </w:tcMar>
          </w:tcPr>
          <w:p w:rsidR="00145FF1" w:rsidRPr="007D332F" w:rsidRDefault="00145FF1" w:rsidP="0038437C">
            <w:pPr>
              <w:spacing w:line="288" w:lineRule="auto"/>
              <w:rPr>
                <w:rFonts w:cs="Arial"/>
                <w:color w:val="0D0D0D"/>
              </w:rPr>
            </w:pPr>
          </w:p>
        </w:tc>
      </w:tr>
      <w:tr w:rsidR="00145FF1" w:rsidRPr="007D332F" w:rsidTr="002B08BF">
        <w:trPr>
          <w:trHeight w:hRule="exact" w:val="1501"/>
        </w:trPr>
        <w:tc>
          <w:tcPr>
            <w:tcW w:w="2235" w:type="dxa"/>
            <w:tcMar>
              <w:top w:w="57" w:type="dxa"/>
              <w:bottom w:w="57" w:type="dxa"/>
            </w:tcMar>
          </w:tcPr>
          <w:p w:rsidR="00145FF1" w:rsidRPr="007D332F" w:rsidRDefault="00284431" w:rsidP="00D27600">
            <w:pPr>
              <w:spacing w:line="288" w:lineRule="auto"/>
              <w:rPr>
                <w:rFonts w:cs="Arial"/>
                <w:color w:val="0D0D0D"/>
              </w:rPr>
            </w:pPr>
            <w:r>
              <w:rPr>
                <w:rFonts w:cs="Arial"/>
                <w:color w:val="0D0D0D"/>
              </w:rPr>
              <w:t>D</w:t>
            </w:r>
            <w:bookmarkStart w:id="1" w:name="_GoBack"/>
            <w:bookmarkEnd w:id="1"/>
          </w:p>
        </w:tc>
        <w:tc>
          <w:tcPr>
            <w:tcW w:w="4706" w:type="dxa"/>
            <w:tcMar>
              <w:top w:w="57" w:type="dxa"/>
              <w:bottom w:w="57" w:type="dxa"/>
            </w:tcMar>
          </w:tcPr>
          <w:p w:rsidR="00145FF1" w:rsidRPr="00284431" w:rsidRDefault="00145FF1" w:rsidP="002B08BF">
            <w:pPr>
              <w:spacing w:line="288" w:lineRule="auto"/>
              <w:rPr>
                <w:rFonts w:cs="Arial"/>
                <w:color w:val="0D0D0D"/>
                <w:sz w:val="16"/>
                <w:szCs w:val="16"/>
              </w:rPr>
            </w:pPr>
            <w:r w:rsidRPr="00284431">
              <w:rPr>
                <w:rFonts w:cs="Arial"/>
                <w:color w:val="0D0D0D"/>
                <w:sz w:val="16"/>
                <w:szCs w:val="16"/>
              </w:rPr>
              <w:t>Holiday Clubs</w:t>
            </w:r>
          </w:p>
          <w:p w:rsidR="00145FF1" w:rsidRPr="00284431" w:rsidRDefault="00145FF1" w:rsidP="000B435F">
            <w:pPr>
              <w:spacing w:line="288" w:lineRule="auto"/>
              <w:rPr>
                <w:rFonts w:cs="Arial"/>
                <w:color w:val="0D0D0D"/>
              </w:rPr>
            </w:pPr>
          </w:p>
        </w:tc>
        <w:tc>
          <w:tcPr>
            <w:tcW w:w="8505" w:type="dxa"/>
            <w:gridSpan w:val="2"/>
            <w:vMerge/>
            <w:tcMar>
              <w:top w:w="57" w:type="dxa"/>
              <w:bottom w:w="57" w:type="dxa"/>
            </w:tcMar>
          </w:tcPr>
          <w:p w:rsidR="00145FF1" w:rsidRPr="007D332F" w:rsidRDefault="00145FF1" w:rsidP="0038437C">
            <w:pPr>
              <w:spacing w:line="288" w:lineRule="auto"/>
              <w:rPr>
                <w:rFonts w:cs="Arial"/>
                <w:color w:val="0D0D0D"/>
              </w:rPr>
            </w:pPr>
          </w:p>
        </w:tc>
      </w:tr>
      <w:tr w:rsidR="0038437C" w:rsidRPr="007D332F" w:rsidTr="006D517A">
        <w:trPr>
          <w:trHeight w:hRule="exact" w:val="340"/>
        </w:trPr>
        <w:tc>
          <w:tcPr>
            <w:tcW w:w="12866" w:type="dxa"/>
            <w:gridSpan w:val="3"/>
            <w:tcMar>
              <w:top w:w="57" w:type="dxa"/>
              <w:bottom w:w="57" w:type="dxa"/>
            </w:tcMar>
          </w:tcPr>
          <w:p w:rsidR="0038437C" w:rsidRPr="007D332F" w:rsidRDefault="0038437C" w:rsidP="0038437C">
            <w:pPr>
              <w:spacing w:after="240" w:line="288" w:lineRule="auto"/>
              <w:jc w:val="right"/>
              <w:rPr>
                <w:rFonts w:cs="Arial"/>
                <w:b/>
                <w:color w:val="0D0D0D"/>
              </w:rPr>
            </w:pPr>
            <w:r w:rsidRPr="007D332F">
              <w:rPr>
                <w:rFonts w:cs="Arial"/>
                <w:b/>
                <w:color w:val="0D0D0D"/>
              </w:rPr>
              <w:t>Total budgeted cost</w:t>
            </w:r>
          </w:p>
        </w:tc>
        <w:tc>
          <w:tcPr>
            <w:tcW w:w="2580" w:type="dxa"/>
          </w:tcPr>
          <w:p w:rsidR="0038437C" w:rsidRPr="007D332F" w:rsidRDefault="00EA1F59" w:rsidP="00B20338">
            <w:pPr>
              <w:spacing w:after="240" w:line="288" w:lineRule="auto"/>
              <w:rPr>
                <w:rFonts w:cs="Arial"/>
                <w:color w:val="0D0D0D"/>
              </w:rPr>
            </w:pPr>
            <w:r>
              <w:rPr>
                <w:rFonts w:cs="Arial"/>
                <w:color w:val="0D0D0D"/>
              </w:rPr>
              <w:t>£76,000</w:t>
            </w:r>
          </w:p>
        </w:tc>
      </w:tr>
    </w:tbl>
    <w:p w:rsidR="007B6C38" w:rsidRPr="0038437C" w:rsidRDefault="007B6C38" w:rsidP="0038437C">
      <w:pPr>
        <w:spacing w:after="0" w:line="288" w:lineRule="auto"/>
        <w:rPr>
          <w:rFonts w:ascii="Arial" w:eastAsia="Times New Roman" w:hAnsi="Arial" w:cs="Arial"/>
          <w:color w:val="0D0D0D"/>
          <w:lang w:eastAsia="en-GB"/>
        </w:rPr>
      </w:pPr>
    </w:p>
    <w:sectPr w:rsidR="007B6C38" w:rsidRPr="0038437C" w:rsidSect="0038437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30A9"/>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0BC77850"/>
    <w:multiLevelType w:val="hybridMultilevel"/>
    <w:tmpl w:val="53125E3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DA74F3"/>
    <w:multiLevelType w:val="hybridMultilevel"/>
    <w:tmpl w:val="35B4C32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9D01204"/>
    <w:multiLevelType w:val="hybridMultilevel"/>
    <w:tmpl w:val="9E7C9C16"/>
    <w:lvl w:ilvl="0" w:tplc="0809000F">
      <w:start w:val="1"/>
      <w:numFmt w:val="decimal"/>
      <w:lvlText w:val="%1."/>
      <w:lvlJc w:val="left"/>
      <w:pPr>
        <w:ind w:left="1146" w:hanging="360"/>
      </w:p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0C4FC2"/>
    <w:multiLevelType w:val="hybridMultilevel"/>
    <w:tmpl w:val="D6B438D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AA61838"/>
    <w:multiLevelType w:val="hybridMultilevel"/>
    <w:tmpl w:val="3514BA9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115118"/>
    <w:multiLevelType w:val="multilevel"/>
    <w:tmpl w:val="01E87560"/>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5"/>
  </w:num>
  <w:num w:numId="2">
    <w:abstractNumId w:val="2"/>
  </w:num>
  <w:num w:numId="3">
    <w:abstractNumId w:val="10"/>
  </w:num>
  <w:num w:numId="4">
    <w:abstractNumId w:val="4"/>
  </w:num>
  <w:num w:numId="5">
    <w:abstractNumId w:val="7"/>
  </w:num>
  <w:num w:numId="6">
    <w:abstractNumId w:val="8"/>
  </w:num>
  <w:num w:numId="7">
    <w:abstractNumId w:val="3"/>
  </w:num>
  <w:num w:numId="8">
    <w:abstractNumId w:val="1"/>
  </w:num>
  <w:num w:numId="9">
    <w:abstractNumId w:val="6"/>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37C"/>
    <w:rsid w:val="00000F94"/>
    <w:rsid w:val="00014C6B"/>
    <w:rsid w:val="00023CE3"/>
    <w:rsid w:val="00050CBF"/>
    <w:rsid w:val="00065454"/>
    <w:rsid w:val="000664F8"/>
    <w:rsid w:val="00077C42"/>
    <w:rsid w:val="00080F1A"/>
    <w:rsid w:val="000A0A05"/>
    <w:rsid w:val="000B435F"/>
    <w:rsid w:val="000C6A9B"/>
    <w:rsid w:val="000D3016"/>
    <w:rsid w:val="000F5C5E"/>
    <w:rsid w:val="0012147C"/>
    <w:rsid w:val="00121D48"/>
    <w:rsid w:val="00145FF1"/>
    <w:rsid w:val="00147B21"/>
    <w:rsid w:val="00170106"/>
    <w:rsid w:val="001748C9"/>
    <w:rsid w:val="001A4718"/>
    <w:rsid w:val="001B1BF0"/>
    <w:rsid w:val="001B7398"/>
    <w:rsid w:val="00275AD3"/>
    <w:rsid w:val="002829EF"/>
    <w:rsid w:val="00284431"/>
    <w:rsid w:val="00294966"/>
    <w:rsid w:val="002A3B07"/>
    <w:rsid w:val="002B08BF"/>
    <w:rsid w:val="002C35DF"/>
    <w:rsid w:val="002D5A3A"/>
    <w:rsid w:val="0033642D"/>
    <w:rsid w:val="003407F5"/>
    <w:rsid w:val="0038437C"/>
    <w:rsid w:val="003C7521"/>
    <w:rsid w:val="003E3585"/>
    <w:rsid w:val="00405326"/>
    <w:rsid w:val="00407395"/>
    <w:rsid w:val="00415BF2"/>
    <w:rsid w:val="004401BC"/>
    <w:rsid w:val="00447FB3"/>
    <w:rsid w:val="004A3DFA"/>
    <w:rsid w:val="004C0FFF"/>
    <w:rsid w:val="00522C98"/>
    <w:rsid w:val="005334D0"/>
    <w:rsid w:val="00533DBC"/>
    <w:rsid w:val="00545F0C"/>
    <w:rsid w:val="005512A7"/>
    <w:rsid w:val="00571A42"/>
    <w:rsid w:val="00593D55"/>
    <w:rsid w:val="005B006E"/>
    <w:rsid w:val="005E5FD8"/>
    <w:rsid w:val="005F591F"/>
    <w:rsid w:val="00637E3E"/>
    <w:rsid w:val="00664E03"/>
    <w:rsid w:val="00670D56"/>
    <w:rsid w:val="006A3CAA"/>
    <w:rsid w:val="006D517A"/>
    <w:rsid w:val="006F62F9"/>
    <w:rsid w:val="00707E1B"/>
    <w:rsid w:val="00710085"/>
    <w:rsid w:val="0073636D"/>
    <w:rsid w:val="00750D4A"/>
    <w:rsid w:val="00771589"/>
    <w:rsid w:val="007A6BB2"/>
    <w:rsid w:val="007B6C38"/>
    <w:rsid w:val="007D332F"/>
    <w:rsid w:val="007E2B94"/>
    <w:rsid w:val="007E4BAE"/>
    <w:rsid w:val="008212B5"/>
    <w:rsid w:val="0087636A"/>
    <w:rsid w:val="00884AFC"/>
    <w:rsid w:val="008A34E7"/>
    <w:rsid w:val="008A521F"/>
    <w:rsid w:val="008C064D"/>
    <w:rsid w:val="008C6316"/>
    <w:rsid w:val="008E3D81"/>
    <w:rsid w:val="008F0047"/>
    <w:rsid w:val="009161BC"/>
    <w:rsid w:val="009326CB"/>
    <w:rsid w:val="00933BCA"/>
    <w:rsid w:val="009739BA"/>
    <w:rsid w:val="009966D8"/>
    <w:rsid w:val="009E65FB"/>
    <w:rsid w:val="009F3501"/>
    <w:rsid w:val="00A0722B"/>
    <w:rsid w:val="00A108A9"/>
    <w:rsid w:val="00A44063"/>
    <w:rsid w:val="00A44A6E"/>
    <w:rsid w:val="00A453C6"/>
    <w:rsid w:val="00A5077E"/>
    <w:rsid w:val="00A86A0B"/>
    <w:rsid w:val="00A96582"/>
    <w:rsid w:val="00B062E9"/>
    <w:rsid w:val="00B10F8B"/>
    <w:rsid w:val="00B20338"/>
    <w:rsid w:val="00B32C5D"/>
    <w:rsid w:val="00B4396E"/>
    <w:rsid w:val="00B63B20"/>
    <w:rsid w:val="00B71D45"/>
    <w:rsid w:val="00B867C0"/>
    <w:rsid w:val="00BA1D55"/>
    <w:rsid w:val="00BB0913"/>
    <w:rsid w:val="00BC1A2D"/>
    <w:rsid w:val="00C11FD5"/>
    <w:rsid w:val="00C77E6F"/>
    <w:rsid w:val="00C91DDC"/>
    <w:rsid w:val="00CA1721"/>
    <w:rsid w:val="00CA479B"/>
    <w:rsid w:val="00CF1A2D"/>
    <w:rsid w:val="00D27600"/>
    <w:rsid w:val="00D83DB3"/>
    <w:rsid w:val="00D86CBD"/>
    <w:rsid w:val="00D923D9"/>
    <w:rsid w:val="00DA063C"/>
    <w:rsid w:val="00DC2B9D"/>
    <w:rsid w:val="00DE292D"/>
    <w:rsid w:val="00E01FBF"/>
    <w:rsid w:val="00E137B2"/>
    <w:rsid w:val="00E20A0D"/>
    <w:rsid w:val="00E308F4"/>
    <w:rsid w:val="00E57E95"/>
    <w:rsid w:val="00E75428"/>
    <w:rsid w:val="00EA1F59"/>
    <w:rsid w:val="00F24316"/>
    <w:rsid w:val="00F5566A"/>
    <w:rsid w:val="00F62A74"/>
    <w:rsid w:val="00F9707A"/>
    <w:rsid w:val="00FB5DE4"/>
    <w:rsid w:val="00FD20B3"/>
    <w:rsid w:val="00FE2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C2A24"/>
  <w15:chartTrackingRefBased/>
  <w15:docId w15:val="{9524DDAA-7163-4537-9A90-0644FCD9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38437C"/>
    <w:rPr>
      <w:rFonts w:ascii="Arial" w:hAnsi="Arial"/>
      <w:color w:val="0000FF"/>
      <w:sz w:val="24"/>
      <w:u w:val="single"/>
    </w:rPr>
  </w:style>
  <w:style w:type="table" w:styleId="TableGrid">
    <w:name w:val="Table Grid"/>
    <w:basedOn w:val="TableNormal"/>
    <w:uiPriority w:val="59"/>
    <w:rsid w:val="0038437C"/>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1A42"/>
    <w:pPr>
      <w:ind w:left="720"/>
      <w:contextualSpacing/>
    </w:pPr>
  </w:style>
  <w:style w:type="paragraph" w:styleId="BalloonText">
    <w:name w:val="Balloon Text"/>
    <w:basedOn w:val="Normal"/>
    <w:link w:val="BalloonTextChar"/>
    <w:uiPriority w:val="99"/>
    <w:semiHidden/>
    <w:unhideWhenUsed/>
    <w:rsid w:val="00147B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B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5</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Fawcett</dc:creator>
  <cp:keywords/>
  <dc:description/>
  <cp:lastModifiedBy>Sara Hood</cp:lastModifiedBy>
  <cp:revision>34</cp:revision>
  <cp:lastPrinted>2018-12-07T14:21:00Z</cp:lastPrinted>
  <dcterms:created xsi:type="dcterms:W3CDTF">2019-08-26T15:03:00Z</dcterms:created>
  <dcterms:modified xsi:type="dcterms:W3CDTF">2019-09-24T12:28:00Z</dcterms:modified>
</cp:coreProperties>
</file>