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59" w:rsidRPr="00876C9F" w:rsidRDefault="00126559" w:rsidP="00126559">
      <w:pPr>
        <w:jc w:val="both"/>
        <w:rPr>
          <w:rFonts w:cs="Calibri-Bold"/>
          <w:b/>
          <w:bCs/>
          <w:color w:val="000000"/>
          <w:sz w:val="32"/>
          <w:szCs w:val="32"/>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3334"/>
        <w:gridCol w:w="2713"/>
        <w:gridCol w:w="590"/>
        <w:gridCol w:w="2124"/>
      </w:tblGrid>
      <w:tr w:rsidR="00126559" w:rsidTr="00B45F84">
        <w:trPr>
          <w:trHeight w:val="3386"/>
        </w:trPr>
        <w:tc>
          <w:tcPr>
            <w:tcW w:w="737" w:type="dxa"/>
          </w:tcPr>
          <w:p w:rsidR="00126559" w:rsidRDefault="00126559" w:rsidP="00B45F84"/>
        </w:tc>
        <w:tc>
          <w:tcPr>
            <w:tcW w:w="3334" w:type="dxa"/>
          </w:tcPr>
          <w:p w:rsidR="00126559" w:rsidRDefault="00126559" w:rsidP="00B45F84"/>
        </w:tc>
        <w:tc>
          <w:tcPr>
            <w:tcW w:w="2713" w:type="dxa"/>
          </w:tcPr>
          <w:p w:rsidR="00126559" w:rsidRDefault="00126559" w:rsidP="00B45F84"/>
        </w:tc>
        <w:tc>
          <w:tcPr>
            <w:tcW w:w="2714" w:type="dxa"/>
            <w:gridSpan w:val="2"/>
          </w:tcPr>
          <w:p w:rsidR="00126559" w:rsidRDefault="00126559" w:rsidP="00B45F84">
            <w:r w:rsidRPr="00876C9F">
              <w:rPr>
                <w:rFonts w:cs="Calibri-Bold"/>
                <w:b/>
                <w:bCs/>
                <w:noProof/>
                <w:color w:val="000000"/>
                <w:sz w:val="32"/>
                <w:szCs w:val="32"/>
                <w:lang w:eastAsia="en-GB"/>
              </w:rPr>
              <w:drawing>
                <wp:anchor distT="0" distB="0" distL="114300" distR="114300" simplePos="0" relativeHeight="251659264" behindDoc="0" locked="0" layoutInCell="1" allowOverlap="1" wp14:anchorId="611581C5" wp14:editId="112057AF">
                  <wp:simplePos x="0" y="0"/>
                  <wp:positionH relativeFrom="column">
                    <wp:posOffset>97689</wp:posOffset>
                  </wp:positionH>
                  <wp:positionV relativeFrom="page">
                    <wp:posOffset>161524</wp:posOffset>
                  </wp:positionV>
                  <wp:extent cx="1466850" cy="1829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829435"/>
                          </a:xfrm>
                          <a:prstGeom prst="rect">
                            <a:avLst/>
                          </a:prstGeom>
                          <a:noFill/>
                          <a:ln>
                            <a:noFill/>
                          </a:ln>
                        </pic:spPr>
                      </pic:pic>
                    </a:graphicData>
                  </a:graphic>
                </wp:anchor>
              </w:drawing>
            </w:r>
          </w:p>
        </w:tc>
      </w:tr>
      <w:tr w:rsidR="00126559" w:rsidTr="00B45F84">
        <w:trPr>
          <w:trHeight w:val="2835"/>
        </w:trPr>
        <w:tc>
          <w:tcPr>
            <w:tcW w:w="9498" w:type="dxa"/>
            <w:gridSpan w:val="5"/>
          </w:tcPr>
          <w:p w:rsidR="00126559" w:rsidRPr="00876C9F" w:rsidRDefault="00126559" w:rsidP="00B45F84">
            <w:pPr>
              <w:autoSpaceDE w:val="0"/>
              <w:autoSpaceDN w:val="0"/>
              <w:adjustRightInd w:val="0"/>
              <w:spacing w:after="0"/>
              <w:jc w:val="right"/>
              <w:rPr>
                <w:rFonts w:cs="Calibri-Bold"/>
                <w:b/>
                <w:bCs/>
                <w:color w:val="000000"/>
                <w:sz w:val="40"/>
                <w:szCs w:val="40"/>
              </w:rPr>
            </w:pPr>
          </w:p>
        </w:tc>
      </w:tr>
      <w:tr w:rsidR="00126559" w:rsidTr="00B45F84">
        <w:tc>
          <w:tcPr>
            <w:tcW w:w="9498" w:type="dxa"/>
            <w:gridSpan w:val="5"/>
          </w:tcPr>
          <w:p w:rsidR="00126559" w:rsidRPr="00876C9F" w:rsidRDefault="00126559" w:rsidP="00B45F84">
            <w:pPr>
              <w:autoSpaceDE w:val="0"/>
              <w:autoSpaceDN w:val="0"/>
              <w:adjustRightInd w:val="0"/>
              <w:spacing w:after="0"/>
              <w:jc w:val="right"/>
              <w:rPr>
                <w:rFonts w:cs="Calibri-Bold"/>
                <w:b/>
                <w:bCs/>
                <w:color w:val="000000"/>
                <w:sz w:val="36"/>
                <w:szCs w:val="36"/>
              </w:rPr>
            </w:pPr>
          </w:p>
          <w:p w:rsidR="00126559" w:rsidRPr="00B41FBA" w:rsidRDefault="00B31C09" w:rsidP="00B31C09">
            <w:pPr>
              <w:spacing w:after="0" w:line="276" w:lineRule="auto"/>
              <w:jc w:val="right"/>
              <w:rPr>
                <w:rFonts w:cs="Calibri-Bold"/>
                <w:b/>
                <w:bCs/>
                <w:color w:val="000000"/>
                <w:sz w:val="36"/>
                <w:szCs w:val="36"/>
              </w:rPr>
            </w:pPr>
            <w:r>
              <w:rPr>
                <w:rFonts w:cs="Calibri-Bold"/>
                <w:b/>
                <w:bCs/>
                <w:color w:val="000000"/>
                <w:sz w:val="36"/>
                <w:szCs w:val="36"/>
              </w:rPr>
              <w:t>SEND – A g</w:t>
            </w:r>
            <w:r w:rsidR="009F1CC0">
              <w:rPr>
                <w:rFonts w:cs="Calibri-Bold"/>
                <w:b/>
                <w:bCs/>
                <w:color w:val="000000"/>
                <w:sz w:val="36"/>
                <w:szCs w:val="36"/>
              </w:rPr>
              <w:t>raduated Response</w:t>
            </w:r>
          </w:p>
        </w:tc>
      </w:tr>
      <w:tr w:rsidR="00126559" w:rsidTr="00B45F84">
        <w:tc>
          <w:tcPr>
            <w:tcW w:w="9498" w:type="dxa"/>
            <w:gridSpan w:val="5"/>
          </w:tcPr>
          <w:p w:rsidR="00126559" w:rsidRDefault="00126559" w:rsidP="00B45F84">
            <w:pPr>
              <w:spacing w:after="0"/>
              <w:jc w:val="right"/>
            </w:pPr>
            <w:r w:rsidRPr="00876C9F">
              <w:rPr>
                <w:rFonts w:cs="Arial"/>
                <w:b/>
                <w:bCs/>
                <w:color w:val="A6A6A6" w:themeColor="background1" w:themeShade="A6"/>
                <w:sz w:val="32"/>
                <w:szCs w:val="32"/>
              </w:rPr>
              <w:t>Tees Valley Education Trust</w:t>
            </w:r>
          </w:p>
        </w:tc>
      </w:tr>
      <w:tr w:rsidR="00126559" w:rsidTr="00B45F84">
        <w:trPr>
          <w:trHeight w:val="454"/>
        </w:trPr>
        <w:tc>
          <w:tcPr>
            <w:tcW w:w="737" w:type="dxa"/>
          </w:tcPr>
          <w:p w:rsidR="00126559" w:rsidRDefault="00126559" w:rsidP="00B45F84">
            <w:pPr>
              <w:spacing w:before="0" w:after="0"/>
            </w:pPr>
          </w:p>
        </w:tc>
        <w:tc>
          <w:tcPr>
            <w:tcW w:w="3334" w:type="dxa"/>
            <w:vAlign w:val="center"/>
          </w:tcPr>
          <w:p w:rsidR="00126559" w:rsidRPr="00876C9F" w:rsidRDefault="00126559" w:rsidP="00B45F84">
            <w:pPr>
              <w:autoSpaceDE w:val="0"/>
              <w:autoSpaceDN w:val="0"/>
              <w:adjustRightInd w:val="0"/>
              <w:spacing w:before="0" w:after="0"/>
              <w:rPr>
                <w:rFonts w:cs="Arial"/>
              </w:rPr>
            </w:pPr>
          </w:p>
        </w:tc>
        <w:tc>
          <w:tcPr>
            <w:tcW w:w="3303" w:type="dxa"/>
            <w:gridSpan w:val="2"/>
            <w:vAlign w:val="center"/>
          </w:tcPr>
          <w:p w:rsidR="00126559" w:rsidRPr="00876C9F" w:rsidRDefault="00126559" w:rsidP="00B45F84">
            <w:pPr>
              <w:autoSpaceDE w:val="0"/>
              <w:autoSpaceDN w:val="0"/>
              <w:adjustRightInd w:val="0"/>
              <w:spacing w:before="0" w:after="0"/>
              <w:rPr>
                <w:rFonts w:cs="Arial"/>
              </w:rPr>
            </w:pPr>
          </w:p>
        </w:tc>
        <w:tc>
          <w:tcPr>
            <w:tcW w:w="2124" w:type="dxa"/>
          </w:tcPr>
          <w:p w:rsidR="00126559" w:rsidRDefault="00126559" w:rsidP="00B45F84">
            <w:pPr>
              <w:spacing w:before="0" w:after="0"/>
            </w:pPr>
          </w:p>
        </w:tc>
      </w:tr>
      <w:tr w:rsidR="00126559" w:rsidTr="00B45F84">
        <w:trPr>
          <w:trHeight w:val="454"/>
        </w:trPr>
        <w:tc>
          <w:tcPr>
            <w:tcW w:w="737" w:type="dxa"/>
          </w:tcPr>
          <w:p w:rsidR="00126559" w:rsidRDefault="00126559" w:rsidP="00B45F84">
            <w:pPr>
              <w:spacing w:before="0" w:after="0"/>
            </w:pPr>
          </w:p>
        </w:tc>
        <w:tc>
          <w:tcPr>
            <w:tcW w:w="3334" w:type="dxa"/>
            <w:tcBorders>
              <w:bottom w:val="single" w:sz="4" w:space="0" w:color="auto"/>
            </w:tcBorders>
            <w:vAlign w:val="center"/>
          </w:tcPr>
          <w:p w:rsidR="00126559" w:rsidRPr="00876C9F" w:rsidRDefault="00126559" w:rsidP="00B45F84">
            <w:pPr>
              <w:autoSpaceDE w:val="0"/>
              <w:autoSpaceDN w:val="0"/>
              <w:adjustRightInd w:val="0"/>
              <w:spacing w:before="0" w:after="0"/>
              <w:rPr>
                <w:rFonts w:cs="Arial"/>
              </w:rPr>
            </w:pPr>
          </w:p>
        </w:tc>
        <w:tc>
          <w:tcPr>
            <w:tcW w:w="3303" w:type="dxa"/>
            <w:gridSpan w:val="2"/>
            <w:tcBorders>
              <w:bottom w:val="single" w:sz="4" w:space="0" w:color="auto"/>
            </w:tcBorders>
            <w:vAlign w:val="center"/>
          </w:tcPr>
          <w:p w:rsidR="00126559" w:rsidRPr="00876C9F" w:rsidRDefault="00126559" w:rsidP="00B45F84">
            <w:pPr>
              <w:autoSpaceDE w:val="0"/>
              <w:autoSpaceDN w:val="0"/>
              <w:adjustRightInd w:val="0"/>
              <w:spacing w:before="0" w:after="0"/>
              <w:rPr>
                <w:rFonts w:cs="Arial"/>
              </w:rPr>
            </w:pPr>
          </w:p>
        </w:tc>
        <w:tc>
          <w:tcPr>
            <w:tcW w:w="2124" w:type="dxa"/>
            <w:tcBorders>
              <w:bottom w:val="single" w:sz="4" w:space="0" w:color="auto"/>
            </w:tcBorders>
          </w:tcPr>
          <w:p w:rsidR="00126559" w:rsidRDefault="00126559" w:rsidP="00B45F84">
            <w:pPr>
              <w:spacing w:before="0" w:after="0"/>
            </w:pPr>
          </w:p>
        </w:tc>
      </w:tr>
      <w:tr w:rsidR="00126559" w:rsidTr="00B45F84">
        <w:trPr>
          <w:trHeight w:val="454"/>
        </w:trPr>
        <w:tc>
          <w:tcPr>
            <w:tcW w:w="737" w:type="dxa"/>
            <w:tcBorders>
              <w:right w:val="single" w:sz="4" w:space="0" w:color="auto"/>
            </w:tcBorders>
          </w:tcPr>
          <w:p w:rsidR="00126559" w:rsidRDefault="00126559" w:rsidP="00B45F84">
            <w:pPr>
              <w:spacing w:before="0" w:after="0"/>
            </w:pPr>
          </w:p>
        </w:tc>
        <w:tc>
          <w:tcPr>
            <w:tcW w:w="3334" w:type="dxa"/>
            <w:tcBorders>
              <w:top w:val="single" w:sz="4" w:space="0" w:color="auto"/>
              <w:left w:val="single" w:sz="4" w:space="0" w:color="auto"/>
              <w:bottom w:val="single" w:sz="4" w:space="0" w:color="auto"/>
              <w:right w:val="single" w:sz="4" w:space="0" w:color="auto"/>
            </w:tcBorders>
            <w:vAlign w:val="center"/>
          </w:tcPr>
          <w:p w:rsidR="00126559" w:rsidRPr="00876C9F" w:rsidRDefault="00126559" w:rsidP="00B45F84">
            <w:pPr>
              <w:autoSpaceDE w:val="0"/>
              <w:autoSpaceDN w:val="0"/>
              <w:adjustRightInd w:val="0"/>
              <w:spacing w:before="0" w:after="0"/>
              <w:rPr>
                <w:rFonts w:cs="ArialMT"/>
                <w:color w:val="000000"/>
                <w:sz w:val="28"/>
                <w:szCs w:val="28"/>
              </w:rPr>
            </w:pPr>
            <w:r w:rsidRPr="00876C9F">
              <w:rPr>
                <w:rFonts w:cs="Arial"/>
              </w:rPr>
              <w:t xml:space="preserve">Version: </w:t>
            </w:r>
          </w:p>
        </w:tc>
        <w:tc>
          <w:tcPr>
            <w:tcW w:w="5427" w:type="dxa"/>
            <w:gridSpan w:val="3"/>
            <w:tcBorders>
              <w:top w:val="single" w:sz="4" w:space="0" w:color="auto"/>
              <w:left w:val="single" w:sz="4" w:space="0" w:color="auto"/>
              <w:bottom w:val="single" w:sz="4" w:space="0" w:color="auto"/>
              <w:right w:val="single" w:sz="4" w:space="0" w:color="auto"/>
            </w:tcBorders>
            <w:vAlign w:val="center"/>
          </w:tcPr>
          <w:p w:rsidR="00126559" w:rsidRDefault="00C92F1F" w:rsidP="00B45F84">
            <w:pPr>
              <w:spacing w:before="0" w:after="0"/>
            </w:pPr>
            <w:r>
              <w:rPr>
                <w:rFonts w:cs="Arial"/>
              </w:rPr>
              <w:t>3</w:t>
            </w:r>
            <w:r w:rsidR="00126559" w:rsidRPr="00876C9F">
              <w:rPr>
                <w:rFonts w:cs="Arial"/>
              </w:rPr>
              <w:t>.0</w:t>
            </w:r>
          </w:p>
        </w:tc>
      </w:tr>
      <w:tr w:rsidR="00126559" w:rsidTr="00B45F84">
        <w:trPr>
          <w:trHeight w:val="454"/>
        </w:trPr>
        <w:tc>
          <w:tcPr>
            <w:tcW w:w="737" w:type="dxa"/>
            <w:tcBorders>
              <w:right w:val="single" w:sz="4" w:space="0" w:color="auto"/>
            </w:tcBorders>
          </w:tcPr>
          <w:p w:rsidR="00126559" w:rsidRDefault="00126559" w:rsidP="00B45F84">
            <w:pPr>
              <w:spacing w:before="0" w:after="0"/>
            </w:pPr>
          </w:p>
        </w:tc>
        <w:tc>
          <w:tcPr>
            <w:tcW w:w="3334" w:type="dxa"/>
            <w:tcBorders>
              <w:top w:val="single" w:sz="4" w:space="0" w:color="auto"/>
              <w:left w:val="single" w:sz="4" w:space="0" w:color="auto"/>
              <w:bottom w:val="single" w:sz="4" w:space="0" w:color="auto"/>
              <w:right w:val="single" w:sz="4" w:space="0" w:color="auto"/>
            </w:tcBorders>
            <w:vAlign w:val="center"/>
          </w:tcPr>
          <w:p w:rsidR="00126559" w:rsidRPr="00876C9F" w:rsidRDefault="00126559" w:rsidP="00B45F84">
            <w:pPr>
              <w:autoSpaceDE w:val="0"/>
              <w:autoSpaceDN w:val="0"/>
              <w:adjustRightInd w:val="0"/>
              <w:spacing w:before="0" w:after="0"/>
              <w:rPr>
                <w:rFonts w:cs="ArialMT"/>
                <w:color w:val="000000"/>
                <w:sz w:val="28"/>
                <w:szCs w:val="28"/>
              </w:rPr>
            </w:pPr>
            <w:r w:rsidRPr="00876C9F">
              <w:rPr>
                <w:rFonts w:cs="Arial"/>
              </w:rPr>
              <w:t xml:space="preserve">Ratified by: </w:t>
            </w:r>
          </w:p>
        </w:tc>
        <w:tc>
          <w:tcPr>
            <w:tcW w:w="5427" w:type="dxa"/>
            <w:gridSpan w:val="3"/>
            <w:tcBorders>
              <w:top w:val="single" w:sz="4" w:space="0" w:color="auto"/>
              <w:left w:val="single" w:sz="4" w:space="0" w:color="auto"/>
              <w:bottom w:val="single" w:sz="4" w:space="0" w:color="auto"/>
              <w:right w:val="single" w:sz="4" w:space="0" w:color="auto"/>
            </w:tcBorders>
            <w:vAlign w:val="center"/>
          </w:tcPr>
          <w:p w:rsidR="00126559" w:rsidRDefault="006B2501" w:rsidP="00B45F84">
            <w:pPr>
              <w:spacing w:before="0" w:after="0"/>
            </w:pPr>
            <w:r>
              <w:t>TVED</w:t>
            </w:r>
          </w:p>
        </w:tc>
      </w:tr>
      <w:tr w:rsidR="00126559" w:rsidTr="00B45F84">
        <w:trPr>
          <w:trHeight w:val="454"/>
        </w:trPr>
        <w:tc>
          <w:tcPr>
            <w:tcW w:w="737" w:type="dxa"/>
            <w:tcBorders>
              <w:right w:val="single" w:sz="4" w:space="0" w:color="auto"/>
            </w:tcBorders>
          </w:tcPr>
          <w:p w:rsidR="00126559" w:rsidRDefault="00126559" w:rsidP="00B45F84">
            <w:pPr>
              <w:spacing w:before="0" w:after="0"/>
            </w:pPr>
          </w:p>
        </w:tc>
        <w:tc>
          <w:tcPr>
            <w:tcW w:w="3334" w:type="dxa"/>
            <w:tcBorders>
              <w:top w:val="single" w:sz="4" w:space="0" w:color="auto"/>
              <w:left w:val="single" w:sz="4" w:space="0" w:color="auto"/>
              <w:bottom w:val="single" w:sz="4" w:space="0" w:color="auto"/>
              <w:right w:val="single" w:sz="4" w:space="0" w:color="auto"/>
            </w:tcBorders>
            <w:vAlign w:val="center"/>
          </w:tcPr>
          <w:p w:rsidR="00126559" w:rsidRPr="00876C9F" w:rsidRDefault="00126559" w:rsidP="00B45F84">
            <w:pPr>
              <w:autoSpaceDE w:val="0"/>
              <w:autoSpaceDN w:val="0"/>
              <w:adjustRightInd w:val="0"/>
              <w:spacing w:before="0" w:after="0"/>
              <w:rPr>
                <w:rFonts w:cs="ArialMT"/>
                <w:color w:val="000000"/>
                <w:sz w:val="28"/>
                <w:szCs w:val="28"/>
              </w:rPr>
            </w:pPr>
            <w:r w:rsidRPr="00876C9F">
              <w:rPr>
                <w:rFonts w:cs="Arial"/>
              </w:rPr>
              <w:t xml:space="preserve">Date ratified: </w:t>
            </w:r>
          </w:p>
        </w:tc>
        <w:tc>
          <w:tcPr>
            <w:tcW w:w="5427" w:type="dxa"/>
            <w:gridSpan w:val="3"/>
            <w:tcBorders>
              <w:top w:val="single" w:sz="4" w:space="0" w:color="auto"/>
              <w:left w:val="single" w:sz="4" w:space="0" w:color="auto"/>
              <w:bottom w:val="single" w:sz="4" w:space="0" w:color="auto"/>
              <w:right w:val="single" w:sz="4" w:space="0" w:color="auto"/>
            </w:tcBorders>
            <w:vAlign w:val="center"/>
          </w:tcPr>
          <w:p w:rsidR="00126559" w:rsidRDefault="00126559" w:rsidP="00B45F84">
            <w:pPr>
              <w:spacing w:before="0" w:after="0"/>
            </w:pPr>
          </w:p>
        </w:tc>
      </w:tr>
      <w:tr w:rsidR="00126559" w:rsidTr="00B45F84">
        <w:trPr>
          <w:trHeight w:val="454"/>
        </w:trPr>
        <w:tc>
          <w:tcPr>
            <w:tcW w:w="737" w:type="dxa"/>
            <w:tcBorders>
              <w:right w:val="single" w:sz="4" w:space="0" w:color="auto"/>
            </w:tcBorders>
          </w:tcPr>
          <w:p w:rsidR="00126559" w:rsidRDefault="00126559" w:rsidP="00B45F84">
            <w:pPr>
              <w:spacing w:before="0" w:after="0"/>
            </w:pPr>
          </w:p>
        </w:tc>
        <w:tc>
          <w:tcPr>
            <w:tcW w:w="3334" w:type="dxa"/>
            <w:tcBorders>
              <w:top w:val="single" w:sz="4" w:space="0" w:color="auto"/>
              <w:left w:val="single" w:sz="4" w:space="0" w:color="auto"/>
              <w:bottom w:val="single" w:sz="4" w:space="0" w:color="auto"/>
              <w:right w:val="single" w:sz="4" w:space="0" w:color="auto"/>
            </w:tcBorders>
            <w:vAlign w:val="center"/>
          </w:tcPr>
          <w:p w:rsidR="00126559" w:rsidRPr="00876C9F" w:rsidRDefault="00126559" w:rsidP="00B45F84">
            <w:pPr>
              <w:autoSpaceDE w:val="0"/>
              <w:autoSpaceDN w:val="0"/>
              <w:adjustRightInd w:val="0"/>
              <w:spacing w:before="0" w:after="0"/>
              <w:rPr>
                <w:rFonts w:cs="ArialMT"/>
                <w:color w:val="000000"/>
                <w:sz w:val="28"/>
                <w:szCs w:val="28"/>
              </w:rPr>
            </w:pPr>
            <w:r w:rsidRPr="00876C9F">
              <w:rPr>
                <w:rFonts w:cs="Arial"/>
              </w:rPr>
              <w:t xml:space="preserve">Name of originator/author: </w:t>
            </w:r>
          </w:p>
        </w:tc>
        <w:tc>
          <w:tcPr>
            <w:tcW w:w="5427" w:type="dxa"/>
            <w:gridSpan w:val="3"/>
            <w:tcBorders>
              <w:top w:val="single" w:sz="4" w:space="0" w:color="auto"/>
              <w:left w:val="single" w:sz="4" w:space="0" w:color="auto"/>
              <w:bottom w:val="single" w:sz="4" w:space="0" w:color="auto"/>
              <w:right w:val="single" w:sz="4" w:space="0" w:color="auto"/>
            </w:tcBorders>
            <w:vAlign w:val="center"/>
          </w:tcPr>
          <w:p w:rsidR="00126559" w:rsidRDefault="006B2501" w:rsidP="00B45F84">
            <w:pPr>
              <w:spacing w:before="0" w:after="0"/>
            </w:pPr>
            <w:r>
              <w:t>Jennifer Duncan</w:t>
            </w:r>
            <w:r w:rsidR="008E20DD">
              <w:t>/Emma Lowe</w:t>
            </w:r>
          </w:p>
        </w:tc>
      </w:tr>
      <w:tr w:rsidR="00126559" w:rsidTr="00B45F84">
        <w:trPr>
          <w:trHeight w:val="454"/>
        </w:trPr>
        <w:tc>
          <w:tcPr>
            <w:tcW w:w="737" w:type="dxa"/>
            <w:tcBorders>
              <w:right w:val="single" w:sz="4" w:space="0" w:color="auto"/>
            </w:tcBorders>
          </w:tcPr>
          <w:p w:rsidR="00126559" w:rsidRDefault="00126559" w:rsidP="00B45F84">
            <w:pPr>
              <w:spacing w:before="0" w:after="0"/>
            </w:pPr>
          </w:p>
        </w:tc>
        <w:tc>
          <w:tcPr>
            <w:tcW w:w="3334" w:type="dxa"/>
            <w:tcBorders>
              <w:top w:val="single" w:sz="4" w:space="0" w:color="auto"/>
              <w:left w:val="single" w:sz="4" w:space="0" w:color="auto"/>
              <w:bottom w:val="single" w:sz="4" w:space="0" w:color="auto"/>
              <w:right w:val="single" w:sz="4" w:space="0" w:color="auto"/>
            </w:tcBorders>
            <w:vAlign w:val="center"/>
          </w:tcPr>
          <w:p w:rsidR="00126559" w:rsidRPr="00876C9F" w:rsidRDefault="00126559" w:rsidP="00B45F84">
            <w:pPr>
              <w:autoSpaceDE w:val="0"/>
              <w:autoSpaceDN w:val="0"/>
              <w:adjustRightInd w:val="0"/>
              <w:spacing w:before="0" w:after="0"/>
              <w:rPr>
                <w:rFonts w:cs="ArialMT"/>
                <w:color w:val="000000"/>
                <w:sz w:val="28"/>
                <w:szCs w:val="28"/>
              </w:rPr>
            </w:pPr>
            <w:r w:rsidRPr="00876C9F">
              <w:rPr>
                <w:rFonts w:cs="Arial"/>
              </w:rPr>
              <w:t xml:space="preserve">Circulated to: </w:t>
            </w:r>
          </w:p>
        </w:tc>
        <w:tc>
          <w:tcPr>
            <w:tcW w:w="5427" w:type="dxa"/>
            <w:gridSpan w:val="3"/>
            <w:tcBorders>
              <w:top w:val="single" w:sz="4" w:space="0" w:color="auto"/>
              <w:left w:val="single" w:sz="4" w:space="0" w:color="auto"/>
              <w:bottom w:val="single" w:sz="4" w:space="0" w:color="auto"/>
              <w:right w:val="single" w:sz="4" w:space="0" w:color="auto"/>
            </w:tcBorders>
            <w:vAlign w:val="center"/>
          </w:tcPr>
          <w:p w:rsidR="00126559" w:rsidRDefault="006B2501" w:rsidP="00B45F84">
            <w:pPr>
              <w:spacing w:before="0" w:after="0"/>
            </w:pPr>
            <w:r w:rsidRPr="00876C9F">
              <w:rPr>
                <w:rFonts w:cs="Arial"/>
              </w:rPr>
              <w:t>ALL TRUST STAFF MEMBERS</w:t>
            </w:r>
          </w:p>
        </w:tc>
      </w:tr>
      <w:tr w:rsidR="00126559" w:rsidTr="00B45F84">
        <w:trPr>
          <w:trHeight w:val="454"/>
        </w:trPr>
        <w:tc>
          <w:tcPr>
            <w:tcW w:w="737" w:type="dxa"/>
            <w:tcBorders>
              <w:right w:val="single" w:sz="4" w:space="0" w:color="auto"/>
            </w:tcBorders>
          </w:tcPr>
          <w:p w:rsidR="00126559" w:rsidRDefault="00126559" w:rsidP="00B45F84">
            <w:pPr>
              <w:spacing w:before="0" w:after="0"/>
            </w:pPr>
          </w:p>
        </w:tc>
        <w:tc>
          <w:tcPr>
            <w:tcW w:w="3334" w:type="dxa"/>
            <w:tcBorders>
              <w:top w:val="single" w:sz="4" w:space="0" w:color="auto"/>
              <w:left w:val="single" w:sz="4" w:space="0" w:color="auto"/>
              <w:bottom w:val="single" w:sz="4" w:space="0" w:color="auto"/>
              <w:right w:val="single" w:sz="4" w:space="0" w:color="auto"/>
            </w:tcBorders>
            <w:vAlign w:val="center"/>
          </w:tcPr>
          <w:p w:rsidR="00126559" w:rsidRPr="00876C9F" w:rsidRDefault="00126559" w:rsidP="00B45F84">
            <w:pPr>
              <w:autoSpaceDE w:val="0"/>
              <w:autoSpaceDN w:val="0"/>
              <w:adjustRightInd w:val="0"/>
              <w:spacing w:before="0" w:after="0"/>
              <w:rPr>
                <w:rFonts w:cs="ArialMT"/>
                <w:color w:val="000000"/>
                <w:sz w:val="28"/>
                <w:szCs w:val="28"/>
              </w:rPr>
            </w:pPr>
            <w:r w:rsidRPr="00876C9F">
              <w:rPr>
                <w:rFonts w:cs="Arial"/>
              </w:rPr>
              <w:t>Date issued:</w:t>
            </w:r>
          </w:p>
        </w:tc>
        <w:tc>
          <w:tcPr>
            <w:tcW w:w="5427" w:type="dxa"/>
            <w:gridSpan w:val="3"/>
            <w:tcBorders>
              <w:top w:val="single" w:sz="4" w:space="0" w:color="auto"/>
              <w:left w:val="single" w:sz="4" w:space="0" w:color="auto"/>
              <w:bottom w:val="single" w:sz="4" w:space="0" w:color="auto"/>
              <w:right w:val="single" w:sz="4" w:space="0" w:color="auto"/>
            </w:tcBorders>
            <w:vAlign w:val="center"/>
          </w:tcPr>
          <w:p w:rsidR="00126559" w:rsidRDefault="005A2BA8" w:rsidP="00B45F84">
            <w:pPr>
              <w:spacing w:before="0" w:after="0"/>
            </w:pPr>
            <w:r>
              <w:t>September 2018</w:t>
            </w:r>
          </w:p>
        </w:tc>
      </w:tr>
      <w:tr w:rsidR="00126559" w:rsidTr="00B45F84">
        <w:trPr>
          <w:trHeight w:val="454"/>
        </w:trPr>
        <w:tc>
          <w:tcPr>
            <w:tcW w:w="737" w:type="dxa"/>
            <w:tcBorders>
              <w:right w:val="single" w:sz="4" w:space="0" w:color="auto"/>
            </w:tcBorders>
          </w:tcPr>
          <w:p w:rsidR="00126559" w:rsidRDefault="00126559" w:rsidP="00B45F84">
            <w:pPr>
              <w:spacing w:before="0" w:after="0"/>
            </w:pPr>
          </w:p>
        </w:tc>
        <w:tc>
          <w:tcPr>
            <w:tcW w:w="3334" w:type="dxa"/>
            <w:tcBorders>
              <w:top w:val="single" w:sz="4" w:space="0" w:color="auto"/>
              <w:left w:val="single" w:sz="4" w:space="0" w:color="auto"/>
              <w:bottom w:val="single" w:sz="4" w:space="0" w:color="auto"/>
              <w:right w:val="single" w:sz="4" w:space="0" w:color="auto"/>
            </w:tcBorders>
            <w:vAlign w:val="center"/>
          </w:tcPr>
          <w:p w:rsidR="00126559" w:rsidRPr="00876C9F" w:rsidRDefault="00126559" w:rsidP="00B45F84">
            <w:pPr>
              <w:autoSpaceDE w:val="0"/>
              <w:autoSpaceDN w:val="0"/>
              <w:adjustRightInd w:val="0"/>
              <w:spacing w:before="0" w:after="0"/>
              <w:rPr>
                <w:rFonts w:cs="ArialMT"/>
                <w:color w:val="000000"/>
                <w:sz w:val="28"/>
                <w:szCs w:val="28"/>
              </w:rPr>
            </w:pPr>
            <w:r w:rsidRPr="00876C9F">
              <w:rPr>
                <w:rFonts w:cs="Arial"/>
              </w:rPr>
              <w:t>Review date:</w:t>
            </w:r>
          </w:p>
        </w:tc>
        <w:tc>
          <w:tcPr>
            <w:tcW w:w="5427" w:type="dxa"/>
            <w:gridSpan w:val="3"/>
            <w:tcBorders>
              <w:top w:val="single" w:sz="4" w:space="0" w:color="auto"/>
              <w:left w:val="single" w:sz="4" w:space="0" w:color="auto"/>
              <w:bottom w:val="single" w:sz="4" w:space="0" w:color="auto"/>
              <w:right w:val="single" w:sz="4" w:space="0" w:color="auto"/>
            </w:tcBorders>
            <w:vAlign w:val="center"/>
          </w:tcPr>
          <w:p w:rsidR="00126559" w:rsidRDefault="001961F8" w:rsidP="00B45F84">
            <w:pPr>
              <w:spacing w:before="0" w:after="0"/>
            </w:pPr>
            <w:r>
              <w:t>September 2019</w:t>
            </w:r>
          </w:p>
        </w:tc>
      </w:tr>
      <w:tr w:rsidR="00126559" w:rsidTr="00B45F84">
        <w:trPr>
          <w:trHeight w:val="454"/>
        </w:trPr>
        <w:tc>
          <w:tcPr>
            <w:tcW w:w="737" w:type="dxa"/>
            <w:tcBorders>
              <w:right w:val="single" w:sz="4" w:space="0" w:color="auto"/>
            </w:tcBorders>
          </w:tcPr>
          <w:p w:rsidR="00126559" w:rsidRDefault="00126559" w:rsidP="00B45F84">
            <w:pPr>
              <w:spacing w:before="0" w:after="0"/>
            </w:pPr>
          </w:p>
        </w:tc>
        <w:tc>
          <w:tcPr>
            <w:tcW w:w="3334" w:type="dxa"/>
            <w:tcBorders>
              <w:top w:val="single" w:sz="4" w:space="0" w:color="auto"/>
              <w:left w:val="single" w:sz="4" w:space="0" w:color="auto"/>
              <w:bottom w:val="single" w:sz="4" w:space="0" w:color="auto"/>
              <w:right w:val="single" w:sz="4" w:space="0" w:color="auto"/>
            </w:tcBorders>
            <w:vAlign w:val="center"/>
          </w:tcPr>
          <w:p w:rsidR="00126559" w:rsidRPr="00AB5104" w:rsidRDefault="00126559" w:rsidP="00B45F84">
            <w:pPr>
              <w:autoSpaceDE w:val="0"/>
              <w:autoSpaceDN w:val="0"/>
              <w:adjustRightInd w:val="0"/>
              <w:spacing w:before="0" w:after="0"/>
              <w:rPr>
                <w:rFonts w:cs="Arial"/>
              </w:rPr>
            </w:pPr>
            <w:r w:rsidRPr="00876C9F">
              <w:rPr>
                <w:rFonts w:cs="Arial"/>
              </w:rPr>
              <w:t>Target audience:</w:t>
            </w:r>
          </w:p>
        </w:tc>
        <w:tc>
          <w:tcPr>
            <w:tcW w:w="5427" w:type="dxa"/>
            <w:gridSpan w:val="3"/>
            <w:tcBorders>
              <w:top w:val="single" w:sz="4" w:space="0" w:color="auto"/>
              <w:left w:val="single" w:sz="4" w:space="0" w:color="auto"/>
              <w:bottom w:val="single" w:sz="4" w:space="0" w:color="auto"/>
              <w:right w:val="single" w:sz="4" w:space="0" w:color="auto"/>
            </w:tcBorders>
            <w:vAlign w:val="center"/>
          </w:tcPr>
          <w:p w:rsidR="00126559" w:rsidRDefault="00126559" w:rsidP="00B45F84">
            <w:pPr>
              <w:spacing w:before="0" w:after="0"/>
            </w:pPr>
            <w:r w:rsidRPr="00876C9F">
              <w:rPr>
                <w:rFonts w:cs="Arial"/>
              </w:rPr>
              <w:t>ALL TRUST STAFF MEMBERS</w:t>
            </w:r>
          </w:p>
        </w:tc>
      </w:tr>
    </w:tbl>
    <w:p w:rsidR="00D2133D" w:rsidRDefault="00D2133D" w:rsidP="00D2133D">
      <w:pPr>
        <w:rPr>
          <w:rFonts w:ascii="Arial" w:hAnsi="Arial" w:cs="Arial"/>
          <w:b/>
          <w:szCs w:val="24"/>
          <w:u w:val="single"/>
        </w:rPr>
      </w:pPr>
    </w:p>
    <w:p w:rsidR="00D2133D" w:rsidRDefault="00D2133D">
      <w:pPr>
        <w:spacing w:before="0" w:after="200"/>
        <w:rPr>
          <w:rFonts w:ascii="Arial" w:hAnsi="Arial" w:cs="Arial"/>
          <w:b/>
          <w:szCs w:val="24"/>
          <w:u w:val="single"/>
        </w:rPr>
      </w:pPr>
      <w:r>
        <w:rPr>
          <w:rFonts w:ascii="Arial" w:hAnsi="Arial" w:cs="Arial"/>
          <w:b/>
          <w:szCs w:val="24"/>
          <w:u w:val="single"/>
        </w:rPr>
        <w:br w:type="page"/>
      </w:r>
    </w:p>
    <w:p w:rsidR="0007109A" w:rsidRPr="00D2133D" w:rsidRDefault="00D2133D" w:rsidP="00D2133D">
      <w:pPr>
        <w:pStyle w:val="ListParagraph"/>
        <w:numPr>
          <w:ilvl w:val="0"/>
          <w:numId w:val="21"/>
        </w:numPr>
        <w:outlineLvl w:val="0"/>
        <w:rPr>
          <w:rFonts w:ascii="Arial" w:hAnsi="Arial" w:cs="Arial"/>
          <w:b/>
          <w:szCs w:val="24"/>
          <w:u w:val="single"/>
        </w:rPr>
      </w:pPr>
      <w:r w:rsidRPr="00D2133D">
        <w:rPr>
          <w:rFonts w:ascii="Arial" w:hAnsi="Arial" w:cs="Arial"/>
          <w:b/>
          <w:szCs w:val="24"/>
          <w:u w:val="single"/>
        </w:rPr>
        <w:lastRenderedPageBreak/>
        <w:t>Introduction</w:t>
      </w:r>
    </w:p>
    <w:p w:rsidR="0007109A" w:rsidRPr="0007109A" w:rsidRDefault="0007109A" w:rsidP="0007109A">
      <w:pPr>
        <w:rPr>
          <w:rFonts w:ascii="Arial" w:hAnsi="Arial" w:cs="Arial"/>
          <w:szCs w:val="24"/>
        </w:rPr>
      </w:pPr>
      <w:r w:rsidRPr="0007109A">
        <w:rPr>
          <w:rFonts w:ascii="Arial" w:hAnsi="Arial" w:cs="Arial"/>
          <w:szCs w:val="24"/>
        </w:rPr>
        <w:t xml:space="preserve">The special educational needs of the great majority of pupils should be met effectively within mainstream settings without the LA needing to make an Education, Health and Care (EHC) Needs Assessment.  </w:t>
      </w:r>
    </w:p>
    <w:p w:rsidR="0007109A" w:rsidRPr="0007109A" w:rsidRDefault="0007109A" w:rsidP="0007109A">
      <w:pPr>
        <w:rPr>
          <w:rFonts w:ascii="Arial" w:hAnsi="Arial" w:cs="Arial"/>
          <w:szCs w:val="24"/>
        </w:rPr>
      </w:pPr>
      <w:r w:rsidRPr="0007109A">
        <w:rPr>
          <w:rFonts w:ascii="Arial" w:hAnsi="Arial" w:cs="Arial"/>
          <w:szCs w:val="24"/>
        </w:rPr>
        <w:t xml:space="preserve">The following graduated response supports the academy in deciding whether a child </w:t>
      </w:r>
      <w:r w:rsidR="00802CD2">
        <w:rPr>
          <w:rFonts w:ascii="Arial" w:hAnsi="Arial" w:cs="Arial"/>
          <w:szCs w:val="24"/>
        </w:rPr>
        <w:t xml:space="preserve">should be placed on SEN support, </w:t>
      </w:r>
      <w:r w:rsidRPr="0007109A">
        <w:rPr>
          <w:rFonts w:ascii="Arial" w:hAnsi="Arial" w:cs="Arial"/>
          <w:szCs w:val="24"/>
        </w:rPr>
        <w:t>or whether, after the collection of evidence, an EHC</w:t>
      </w:r>
      <w:r w:rsidR="00715324">
        <w:rPr>
          <w:rFonts w:ascii="Arial" w:hAnsi="Arial" w:cs="Arial"/>
          <w:szCs w:val="24"/>
        </w:rPr>
        <w:t xml:space="preserve"> </w:t>
      </w:r>
      <w:r w:rsidRPr="0007109A">
        <w:rPr>
          <w:rFonts w:ascii="Arial" w:hAnsi="Arial" w:cs="Arial"/>
          <w:szCs w:val="24"/>
        </w:rPr>
        <w:t xml:space="preserve">assessment may be required.  </w:t>
      </w:r>
    </w:p>
    <w:p w:rsidR="0007109A" w:rsidRPr="0007109A" w:rsidRDefault="0007109A" w:rsidP="0007109A">
      <w:pPr>
        <w:rPr>
          <w:rFonts w:ascii="Arial" w:hAnsi="Arial" w:cs="Arial"/>
          <w:szCs w:val="24"/>
        </w:rPr>
      </w:pPr>
      <w:r w:rsidRPr="0007109A">
        <w:rPr>
          <w:rFonts w:ascii="Arial" w:hAnsi="Arial" w:cs="Arial"/>
          <w:szCs w:val="24"/>
        </w:rPr>
        <w:t>For the purposes of our Academy, and to meet the needs of our children, we have developed the following graduated response to ensure early intervention.  Within this there are four stages:</w:t>
      </w:r>
    </w:p>
    <w:tbl>
      <w:tblPr>
        <w:tblStyle w:val="TableGrid"/>
        <w:tblpPr w:leftFromText="180" w:rightFromText="180" w:vertAnchor="text" w:horzAnchor="margin" w:tblpY="668"/>
        <w:tblW w:w="0" w:type="auto"/>
        <w:tblLook w:val="04A0" w:firstRow="1" w:lastRow="0" w:firstColumn="1" w:lastColumn="0" w:noHBand="0" w:noVBand="1"/>
      </w:tblPr>
      <w:tblGrid>
        <w:gridCol w:w="2274"/>
        <w:gridCol w:w="2750"/>
        <w:gridCol w:w="2716"/>
        <w:gridCol w:w="2796"/>
      </w:tblGrid>
      <w:tr w:rsidR="00437FAF" w:rsidRPr="0007109A" w:rsidTr="00437FAF">
        <w:trPr>
          <w:trHeight w:val="462"/>
        </w:trPr>
        <w:tc>
          <w:tcPr>
            <w:tcW w:w="2274" w:type="dxa"/>
          </w:tcPr>
          <w:p w:rsidR="00437FAF" w:rsidRPr="0007109A" w:rsidRDefault="00437FAF" w:rsidP="0007109A">
            <w:pPr>
              <w:rPr>
                <w:b/>
                <w:color w:val="0070C0"/>
                <w:szCs w:val="24"/>
              </w:rPr>
            </w:pPr>
            <w:r w:rsidRPr="00437FAF">
              <w:rPr>
                <w:b/>
                <w:color w:val="00B050"/>
                <w:szCs w:val="24"/>
              </w:rPr>
              <w:t>Cause for Concern</w:t>
            </w:r>
          </w:p>
        </w:tc>
        <w:tc>
          <w:tcPr>
            <w:tcW w:w="2750" w:type="dxa"/>
          </w:tcPr>
          <w:p w:rsidR="00437FAF" w:rsidRPr="0007109A" w:rsidRDefault="00437FAF" w:rsidP="0007109A">
            <w:pPr>
              <w:rPr>
                <w:b/>
                <w:color w:val="0070C0"/>
                <w:szCs w:val="24"/>
              </w:rPr>
            </w:pPr>
            <w:r w:rsidRPr="0007109A">
              <w:rPr>
                <w:b/>
                <w:color w:val="0070C0"/>
                <w:szCs w:val="24"/>
              </w:rPr>
              <w:t>Diary Child</w:t>
            </w:r>
          </w:p>
        </w:tc>
        <w:tc>
          <w:tcPr>
            <w:tcW w:w="2716" w:type="dxa"/>
          </w:tcPr>
          <w:p w:rsidR="00437FAF" w:rsidRPr="0007109A" w:rsidRDefault="00437FAF" w:rsidP="0007109A">
            <w:pPr>
              <w:rPr>
                <w:b/>
                <w:color w:val="E36C0A" w:themeColor="accent6" w:themeShade="BF"/>
                <w:szCs w:val="24"/>
              </w:rPr>
            </w:pPr>
            <w:r w:rsidRPr="0007109A">
              <w:rPr>
                <w:b/>
                <w:color w:val="E36C0A" w:themeColor="accent6" w:themeShade="BF"/>
                <w:szCs w:val="24"/>
              </w:rPr>
              <w:t>SEN Support</w:t>
            </w:r>
            <w:r w:rsidR="00E82661">
              <w:rPr>
                <w:b/>
                <w:color w:val="E36C0A" w:themeColor="accent6" w:themeShade="BF"/>
                <w:szCs w:val="24"/>
              </w:rPr>
              <w:t xml:space="preserve"> / SS Plan</w:t>
            </w:r>
          </w:p>
        </w:tc>
        <w:tc>
          <w:tcPr>
            <w:tcW w:w="2796" w:type="dxa"/>
          </w:tcPr>
          <w:p w:rsidR="00437FAF" w:rsidRPr="0007109A" w:rsidRDefault="00437FAF" w:rsidP="0007109A">
            <w:pPr>
              <w:rPr>
                <w:b/>
                <w:color w:val="FF0000"/>
                <w:szCs w:val="24"/>
              </w:rPr>
            </w:pPr>
            <w:r w:rsidRPr="0007109A">
              <w:rPr>
                <w:b/>
                <w:color w:val="FF0000"/>
                <w:szCs w:val="24"/>
              </w:rPr>
              <w:t>EHCP</w:t>
            </w:r>
          </w:p>
        </w:tc>
      </w:tr>
      <w:tr w:rsidR="00437FAF" w:rsidRPr="0007109A" w:rsidTr="00437FAF">
        <w:trPr>
          <w:trHeight w:val="4423"/>
        </w:trPr>
        <w:tc>
          <w:tcPr>
            <w:tcW w:w="2274" w:type="dxa"/>
          </w:tcPr>
          <w:p w:rsidR="00437FAF" w:rsidRPr="0007109A" w:rsidRDefault="00437FAF" w:rsidP="00750861">
            <w:pPr>
              <w:rPr>
                <w:rFonts w:ascii="Arial" w:hAnsi="Arial" w:cs="Arial"/>
                <w:color w:val="0070C0"/>
                <w:szCs w:val="24"/>
              </w:rPr>
            </w:pPr>
            <w:r>
              <w:rPr>
                <w:rFonts w:ascii="Arial" w:hAnsi="Arial" w:cs="Arial"/>
                <w:color w:val="00B050"/>
                <w:szCs w:val="24"/>
              </w:rPr>
              <w:t xml:space="preserve">This is the first stage on the graduated response.  </w:t>
            </w:r>
            <w:r w:rsidRPr="00437FAF">
              <w:rPr>
                <w:rFonts w:ascii="Arial" w:hAnsi="Arial" w:cs="Arial"/>
                <w:color w:val="00B050"/>
                <w:szCs w:val="24"/>
              </w:rPr>
              <w:t xml:space="preserve">If professional ‘alarm bells’ begin to ring and </w:t>
            </w:r>
            <w:r>
              <w:rPr>
                <w:rFonts w:ascii="Arial" w:hAnsi="Arial" w:cs="Arial"/>
                <w:color w:val="00B050"/>
                <w:szCs w:val="24"/>
              </w:rPr>
              <w:t xml:space="preserve">staff </w:t>
            </w:r>
            <w:r w:rsidRPr="00437FAF">
              <w:rPr>
                <w:rFonts w:ascii="Arial" w:hAnsi="Arial" w:cs="Arial"/>
                <w:color w:val="00B050"/>
                <w:szCs w:val="24"/>
              </w:rPr>
              <w:t>are concerned about a child</w:t>
            </w:r>
            <w:r>
              <w:rPr>
                <w:rFonts w:ascii="Arial" w:hAnsi="Arial" w:cs="Arial"/>
                <w:color w:val="00B050"/>
                <w:szCs w:val="24"/>
              </w:rPr>
              <w:t>, evidence is then</w:t>
            </w:r>
            <w:r w:rsidRPr="00437FAF">
              <w:rPr>
                <w:rFonts w:ascii="Arial" w:hAnsi="Arial" w:cs="Arial"/>
                <w:color w:val="00B050"/>
                <w:szCs w:val="24"/>
              </w:rPr>
              <w:t xml:space="preserve"> collect</w:t>
            </w:r>
            <w:r>
              <w:rPr>
                <w:rFonts w:ascii="Arial" w:hAnsi="Arial" w:cs="Arial"/>
                <w:color w:val="00B050"/>
                <w:szCs w:val="24"/>
              </w:rPr>
              <w:t>ed</w:t>
            </w:r>
            <w:r w:rsidRPr="00437FAF">
              <w:rPr>
                <w:rFonts w:ascii="Arial" w:hAnsi="Arial" w:cs="Arial"/>
                <w:color w:val="00B050"/>
                <w:szCs w:val="24"/>
              </w:rPr>
              <w:t xml:space="preserve"> and</w:t>
            </w:r>
            <w:r>
              <w:rPr>
                <w:rFonts w:ascii="Arial" w:hAnsi="Arial" w:cs="Arial"/>
                <w:color w:val="00B050"/>
                <w:szCs w:val="24"/>
              </w:rPr>
              <w:t xml:space="preserve"> staff will </w:t>
            </w:r>
            <w:r w:rsidRPr="00437FAF">
              <w:rPr>
                <w:rFonts w:ascii="Arial" w:hAnsi="Arial" w:cs="Arial"/>
                <w:color w:val="00B050"/>
                <w:szCs w:val="24"/>
              </w:rPr>
              <w:t xml:space="preserve"> highlight on planning</w:t>
            </w:r>
            <w:r>
              <w:rPr>
                <w:rFonts w:ascii="Arial" w:hAnsi="Arial" w:cs="Arial"/>
                <w:color w:val="00B050"/>
                <w:szCs w:val="24"/>
              </w:rPr>
              <w:t xml:space="preserve"> </w:t>
            </w:r>
            <w:r w:rsidRPr="00437FAF">
              <w:rPr>
                <w:rFonts w:ascii="Arial" w:hAnsi="Arial" w:cs="Arial"/>
                <w:color w:val="00B050"/>
                <w:szCs w:val="24"/>
              </w:rPr>
              <w:t>/assessments areas of concern</w:t>
            </w:r>
          </w:p>
        </w:tc>
        <w:tc>
          <w:tcPr>
            <w:tcW w:w="2750" w:type="dxa"/>
          </w:tcPr>
          <w:p w:rsidR="00437FAF" w:rsidRPr="0007109A" w:rsidRDefault="00437FAF" w:rsidP="00F21A3B">
            <w:pPr>
              <w:rPr>
                <w:rFonts w:ascii="Arial" w:hAnsi="Arial" w:cs="Arial"/>
                <w:color w:val="0070C0"/>
                <w:szCs w:val="24"/>
              </w:rPr>
            </w:pPr>
            <w:r w:rsidRPr="0007109A">
              <w:rPr>
                <w:rFonts w:ascii="Arial" w:hAnsi="Arial" w:cs="Arial"/>
                <w:color w:val="0070C0"/>
                <w:szCs w:val="24"/>
              </w:rPr>
              <w:t>This stage is for internal monitoring and assessment and will help build a picture of any child who may be registered at the SEN support stage.  At this stage, the child will be able to access internal intervention and an IEP/IBP will be written to track progress, intervention and to support Quality First Teaching. A record will be kept by the SENCO.  Teachers should keep any relevant evidence of support.</w:t>
            </w:r>
          </w:p>
        </w:tc>
        <w:tc>
          <w:tcPr>
            <w:tcW w:w="2716" w:type="dxa"/>
          </w:tcPr>
          <w:p w:rsidR="00437FAF" w:rsidRPr="0007109A" w:rsidRDefault="00437FAF" w:rsidP="0007109A">
            <w:pPr>
              <w:rPr>
                <w:rFonts w:ascii="Arial" w:hAnsi="Arial" w:cs="Arial"/>
                <w:szCs w:val="24"/>
              </w:rPr>
            </w:pPr>
            <w:r w:rsidRPr="0007109A">
              <w:rPr>
                <w:rFonts w:ascii="Arial" w:hAnsi="Arial" w:cs="Arial"/>
                <w:color w:val="E36C0A" w:themeColor="accent6" w:themeShade="BF"/>
                <w:szCs w:val="24"/>
              </w:rPr>
              <w:t>This is where formal SEND registration and support begins.  Both year group leaders and the SEND team will be aware of the child by now and the child will have an IEP and be closely tracked.  School registration forms will now be completed with parents and the child will be registered on sims as having a SEN. External agency reports may be required to build the picture of evidence and support required.</w:t>
            </w:r>
          </w:p>
        </w:tc>
        <w:tc>
          <w:tcPr>
            <w:tcW w:w="2796" w:type="dxa"/>
          </w:tcPr>
          <w:p w:rsidR="00437FAF" w:rsidRPr="0007109A" w:rsidRDefault="00437FAF" w:rsidP="00421864">
            <w:pPr>
              <w:rPr>
                <w:rFonts w:ascii="Arial" w:hAnsi="Arial" w:cs="Arial"/>
                <w:szCs w:val="24"/>
              </w:rPr>
            </w:pPr>
            <w:r w:rsidRPr="0007109A">
              <w:rPr>
                <w:rFonts w:ascii="Arial" w:hAnsi="Arial" w:cs="Arial"/>
                <w:color w:val="FF0000"/>
                <w:szCs w:val="24"/>
              </w:rPr>
              <w:t>This replaces the statement process.  There will now be a growing picture of evidence in terms of support, assessments and multi-agency work.  At this stage the SEND team will lead the referral and the meetings required to gain an EHC needs assessment</w:t>
            </w:r>
          </w:p>
        </w:tc>
      </w:tr>
    </w:tbl>
    <w:p w:rsidR="0007109A" w:rsidRPr="00843D2D" w:rsidRDefault="0007109A" w:rsidP="00843D2D">
      <w:pPr>
        <w:outlineLvl w:val="0"/>
        <w:rPr>
          <w:rFonts w:ascii="Arial" w:hAnsi="Arial" w:cs="Arial"/>
          <w:b/>
          <w:szCs w:val="24"/>
          <w:u w:val="single"/>
        </w:rPr>
      </w:pPr>
      <w:r w:rsidRPr="00843D2D">
        <w:rPr>
          <w:rFonts w:ascii="Arial" w:hAnsi="Arial" w:cs="Arial"/>
          <w:b/>
          <w:szCs w:val="24"/>
          <w:u w:val="single"/>
        </w:rPr>
        <w:t xml:space="preserve">Graduated Response </w:t>
      </w:r>
    </w:p>
    <w:p w:rsidR="00843D2D" w:rsidRDefault="00843D2D" w:rsidP="0007109A">
      <w:pPr>
        <w:rPr>
          <w:rFonts w:ascii="Arial" w:hAnsi="Arial" w:cs="Arial"/>
          <w:szCs w:val="24"/>
        </w:rPr>
      </w:pPr>
    </w:p>
    <w:p w:rsidR="00843D2D" w:rsidRDefault="0007109A" w:rsidP="0007109A">
      <w:pPr>
        <w:rPr>
          <w:rFonts w:ascii="Arial" w:hAnsi="Arial" w:cs="Arial"/>
          <w:szCs w:val="24"/>
        </w:rPr>
      </w:pPr>
      <w:r w:rsidRPr="0007109A">
        <w:rPr>
          <w:rFonts w:ascii="Arial" w:hAnsi="Arial" w:cs="Arial"/>
          <w:szCs w:val="24"/>
        </w:rPr>
        <w:t>The Graduated Response Quick Guide should help determine whether a</w:t>
      </w:r>
      <w:r w:rsidR="00843D2D">
        <w:rPr>
          <w:rFonts w:ascii="Arial" w:hAnsi="Arial" w:cs="Arial"/>
          <w:szCs w:val="24"/>
        </w:rPr>
        <w:t xml:space="preserve"> child </w:t>
      </w:r>
      <w:r w:rsidRPr="0007109A">
        <w:rPr>
          <w:rFonts w:ascii="Arial" w:hAnsi="Arial" w:cs="Arial"/>
          <w:szCs w:val="24"/>
        </w:rPr>
        <w:t xml:space="preserve">does need </w:t>
      </w:r>
      <w:r w:rsidR="00843D2D">
        <w:rPr>
          <w:rFonts w:ascii="Arial" w:hAnsi="Arial" w:cs="Arial"/>
          <w:szCs w:val="24"/>
        </w:rPr>
        <w:t>registering.</w:t>
      </w:r>
    </w:p>
    <w:p w:rsidR="0007109A" w:rsidRPr="0007109A" w:rsidRDefault="0007109A" w:rsidP="0007109A">
      <w:pPr>
        <w:rPr>
          <w:rFonts w:ascii="Arial" w:hAnsi="Arial" w:cs="Arial"/>
          <w:szCs w:val="24"/>
        </w:rPr>
      </w:pPr>
      <w:r w:rsidRPr="0007109A">
        <w:rPr>
          <w:rFonts w:ascii="Arial" w:hAnsi="Arial" w:cs="Arial"/>
          <w:szCs w:val="24"/>
        </w:rPr>
        <w:t xml:space="preserve">Please use the </w:t>
      </w:r>
      <w:r w:rsidR="00843D2D">
        <w:rPr>
          <w:rFonts w:ascii="Arial" w:hAnsi="Arial" w:cs="Arial"/>
          <w:szCs w:val="24"/>
        </w:rPr>
        <w:t>identification document</w:t>
      </w:r>
      <w:r w:rsidRPr="0007109A">
        <w:rPr>
          <w:rFonts w:ascii="Arial" w:hAnsi="Arial" w:cs="Arial"/>
          <w:szCs w:val="24"/>
        </w:rPr>
        <w:t xml:space="preserve"> by referring to the relevant </w:t>
      </w:r>
      <w:r w:rsidR="00843D2D">
        <w:rPr>
          <w:rFonts w:ascii="Arial" w:hAnsi="Arial" w:cs="Arial"/>
          <w:szCs w:val="24"/>
        </w:rPr>
        <w:t>section.  B</w:t>
      </w:r>
      <w:r w:rsidRPr="0007109A">
        <w:rPr>
          <w:rFonts w:ascii="Arial" w:hAnsi="Arial" w:cs="Arial"/>
          <w:szCs w:val="24"/>
        </w:rPr>
        <w:t xml:space="preserve">ring this along with classroom based evidence to the SEND team and we can discuss registration, for example: </w:t>
      </w:r>
    </w:p>
    <w:p w:rsidR="0007109A" w:rsidRPr="0007109A" w:rsidRDefault="0007109A" w:rsidP="0007109A">
      <w:pPr>
        <w:pStyle w:val="ListParagraph"/>
        <w:numPr>
          <w:ilvl w:val="0"/>
          <w:numId w:val="6"/>
        </w:numPr>
        <w:spacing w:before="0" w:after="200"/>
        <w:rPr>
          <w:rFonts w:ascii="Arial" w:hAnsi="Arial" w:cs="Arial"/>
          <w:szCs w:val="24"/>
        </w:rPr>
      </w:pPr>
      <w:r w:rsidRPr="0007109A">
        <w:rPr>
          <w:rFonts w:ascii="Arial" w:hAnsi="Arial" w:cs="Arial"/>
          <w:szCs w:val="24"/>
        </w:rPr>
        <w:t>Work</w:t>
      </w:r>
    </w:p>
    <w:p w:rsidR="0007109A" w:rsidRPr="0007109A" w:rsidRDefault="0007109A" w:rsidP="0007109A">
      <w:pPr>
        <w:pStyle w:val="ListParagraph"/>
        <w:numPr>
          <w:ilvl w:val="0"/>
          <w:numId w:val="6"/>
        </w:numPr>
        <w:spacing w:before="0" w:after="200"/>
        <w:rPr>
          <w:rFonts w:ascii="Arial" w:hAnsi="Arial" w:cs="Arial"/>
          <w:szCs w:val="24"/>
        </w:rPr>
      </w:pPr>
      <w:r w:rsidRPr="0007109A">
        <w:rPr>
          <w:rFonts w:ascii="Arial" w:hAnsi="Arial" w:cs="Arial"/>
          <w:szCs w:val="24"/>
        </w:rPr>
        <w:t>Observations</w:t>
      </w:r>
    </w:p>
    <w:p w:rsidR="0007109A" w:rsidRPr="0007109A" w:rsidRDefault="0007109A" w:rsidP="0007109A">
      <w:pPr>
        <w:pStyle w:val="ListParagraph"/>
        <w:numPr>
          <w:ilvl w:val="0"/>
          <w:numId w:val="6"/>
        </w:numPr>
        <w:spacing w:before="0" w:after="200"/>
        <w:rPr>
          <w:rFonts w:ascii="Arial" w:hAnsi="Arial" w:cs="Arial"/>
          <w:szCs w:val="24"/>
        </w:rPr>
      </w:pPr>
      <w:r w:rsidRPr="0007109A">
        <w:rPr>
          <w:rFonts w:ascii="Arial" w:hAnsi="Arial" w:cs="Arial"/>
          <w:szCs w:val="24"/>
        </w:rPr>
        <w:t>Records of intervention</w:t>
      </w:r>
    </w:p>
    <w:p w:rsidR="0007109A" w:rsidRPr="0007109A" w:rsidRDefault="0007109A" w:rsidP="0007109A">
      <w:pPr>
        <w:pStyle w:val="ListParagraph"/>
        <w:numPr>
          <w:ilvl w:val="0"/>
          <w:numId w:val="6"/>
        </w:numPr>
        <w:spacing w:before="0" w:after="200"/>
        <w:rPr>
          <w:rFonts w:ascii="Arial" w:hAnsi="Arial" w:cs="Arial"/>
          <w:szCs w:val="24"/>
        </w:rPr>
      </w:pPr>
      <w:r w:rsidRPr="0007109A">
        <w:rPr>
          <w:rFonts w:ascii="Arial" w:hAnsi="Arial" w:cs="Arial"/>
          <w:szCs w:val="24"/>
        </w:rPr>
        <w:t>Specific reference to support given in planning</w:t>
      </w:r>
    </w:p>
    <w:p w:rsidR="0007109A" w:rsidRPr="0007109A" w:rsidRDefault="0007109A" w:rsidP="0007109A">
      <w:pPr>
        <w:pStyle w:val="ListParagraph"/>
        <w:numPr>
          <w:ilvl w:val="0"/>
          <w:numId w:val="6"/>
        </w:numPr>
        <w:spacing w:before="0" w:after="200"/>
        <w:rPr>
          <w:rFonts w:ascii="Arial" w:hAnsi="Arial" w:cs="Arial"/>
          <w:szCs w:val="24"/>
        </w:rPr>
      </w:pPr>
      <w:r w:rsidRPr="0007109A">
        <w:rPr>
          <w:rFonts w:ascii="Arial" w:hAnsi="Arial" w:cs="Arial"/>
          <w:szCs w:val="24"/>
        </w:rPr>
        <w:t>Diary Sheets</w:t>
      </w:r>
    </w:p>
    <w:p w:rsidR="0007109A" w:rsidRPr="0007109A" w:rsidRDefault="0007109A" w:rsidP="0007109A">
      <w:pPr>
        <w:pStyle w:val="ListParagraph"/>
        <w:numPr>
          <w:ilvl w:val="0"/>
          <w:numId w:val="6"/>
        </w:numPr>
        <w:spacing w:before="0" w:after="200"/>
        <w:rPr>
          <w:rFonts w:ascii="Arial" w:hAnsi="Arial" w:cs="Arial"/>
          <w:szCs w:val="24"/>
        </w:rPr>
      </w:pPr>
      <w:r w:rsidRPr="0007109A">
        <w:rPr>
          <w:rFonts w:ascii="Arial" w:hAnsi="Arial" w:cs="Arial"/>
          <w:szCs w:val="24"/>
        </w:rPr>
        <w:t xml:space="preserve">Assessments and progress rates </w:t>
      </w:r>
    </w:p>
    <w:p w:rsidR="00843D2D" w:rsidRPr="00843D2D" w:rsidRDefault="0007109A" w:rsidP="00437FAF">
      <w:pPr>
        <w:rPr>
          <w:rFonts w:ascii="Arial Rounded MT Bold" w:hAnsi="Arial Rounded MT Bold"/>
          <w:b/>
          <w:szCs w:val="24"/>
          <w:u w:val="single"/>
        </w:rPr>
      </w:pPr>
      <w:r w:rsidRPr="0007109A">
        <w:rPr>
          <w:rFonts w:ascii="Arial" w:hAnsi="Arial" w:cs="Arial"/>
          <w:szCs w:val="24"/>
        </w:rPr>
        <w:t xml:space="preserve">You do not need to go through the whole Graduated Response, just focus on the area/s of need that are most relevant to the child. </w:t>
      </w:r>
    </w:p>
    <w:p w:rsidR="0007109A" w:rsidRPr="0007109A" w:rsidRDefault="0007109A" w:rsidP="00D2133D">
      <w:pPr>
        <w:pStyle w:val="ListParagraph"/>
        <w:numPr>
          <w:ilvl w:val="0"/>
          <w:numId w:val="19"/>
        </w:numPr>
        <w:outlineLvl w:val="0"/>
        <w:rPr>
          <w:rFonts w:ascii="Arial Rounded MT Bold" w:hAnsi="Arial Rounded MT Bold"/>
          <w:b/>
          <w:szCs w:val="24"/>
          <w:u w:val="single"/>
        </w:rPr>
      </w:pPr>
      <w:r w:rsidRPr="0007109A">
        <w:rPr>
          <w:rFonts w:ascii="Arial Rounded MT Bold" w:hAnsi="Arial Rounded MT Bold"/>
          <w:b/>
          <w:szCs w:val="24"/>
          <w:u w:val="single"/>
        </w:rPr>
        <w:lastRenderedPageBreak/>
        <w:t>Graduated response for learning – quick guide</w:t>
      </w:r>
      <w:r w:rsidR="000F6FC5">
        <w:rPr>
          <w:rFonts w:ascii="Arial Rounded MT Bold" w:hAnsi="Arial Rounded MT Bold"/>
          <w:b/>
          <w:szCs w:val="24"/>
          <w:u w:val="single"/>
        </w:rPr>
        <w:t xml:space="preserve"> </w:t>
      </w:r>
    </w:p>
    <w:tbl>
      <w:tblPr>
        <w:tblStyle w:val="TableGrid"/>
        <w:tblpPr w:leftFromText="180" w:rightFromText="180" w:vertAnchor="text" w:horzAnchor="margin" w:tblpY="-69"/>
        <w:tblW w:w="10201" w:type="dxa"/>
        <w:tblLook w:val="04A0" w:firstRow="1" w:lastRow="0" w:firstColumn="1" w:lastColumn="0" w:noHBand="0" w:noVBand="1"/>
      </w:tblPr>
      <w:tblGrid>
        <w:gridCol w:w="2550"/>
        <w:gridCol w:w="2550"/>
        <w:gridCol w:w="2550"/>
        <w:gridCol w:w="2551"/>
      </w:tblGrid>
      <w:tr w:rsidR="0007109A" w:rsidRPr="00F15C85" w:rsidTr="00F71DAC">
        <w:trPr>
          <w:trHeight w:val="274"/>
        </w:trPr>
        <w:tc>
          <w:tcPr>
            <w:tcW w:w="2550" w:type="dxa"/>
          </w:tcPr>
          <w:p w:rsidR="0007109A" w:rsidRPr="00D87BB5" w:rsidRDefault="0007109A" w:rsidP="00F71DAC">
            <w:pPr>
              <w:rPr>
                <w:b/>
                <w:color w:val="00B050"/>
                <w:sz w:val="19"/>
                <w:szCs w:val="19"/>
              </w:rPr>
            </w:pPr>
            <w:r w:rsidRPr="00D87BB5">
              <w:rPr>
                <w:b/>
                <w:color w:val="00B050"/>
                <w:sz w:val="19"/>
                <w:szCs w:val="19"/>
              </w:rPr>
              <w:t>Cause for Concern</w:t>
            </w:r>
          </w:p>
        </w:tc>
        <w:tc>
          <w:tcPr>
            <w:tcW w:w="2550" w:type="dxa"/>
          </w:tcPr>
          <w:p w:rsidR="0007109A" w:rsidRPr="00D87BB5" w:rsidRDefault="0007109A" w:rsidP="00F71DAC">
            <w:pPr>
              <w:rPr>
                <w:b/>
                <w:color w:val="0070C0"/>
                <w:sz w:val="19"/>
                <w:szCs w:val="19"/>
              </w:rPr>
            </w:pPr>
            <w:r w:rsidRPr="00D87BB5">
              <w:rPr>
                <w:b/>
                <w:color w:val="0070C0"/>
                <w:sz w:val="19"/>
                <w:szCs w:val="19"/>
              </w:rPr>
              <w:t>Diary Child</w:t>
            </w:r>
          </w:p>
        </w:tc>
        <w:tc>
          <w:tcPr>
            <w:tcW w:w="2550" w:type="dxa"/>
          </w:tcPr>
          <w:p w:rsidR="0007109A" w:rsidRPr="00D87BB5" w:rsidRDefault="0007109A" w:rsidP="00F71DAC">
            <w:pPr>
              <w:rPr>
                <w:b/>
                <w:color w:val="E36C0A" w:themeColor="accent6" w:themeShade="BF"/>
                <w:sz w:val="19"/>
                <w:szCs w:val="19"/>
              </w:rPr>
            </w:pPr>
            <w:r w:rsidRPr="00D87BB5">
              <w:rPr>
                <w:b/>
                <w:color w:val="E36C0A" w:themeColor="accent6" w:themeShade="BF"/>
                <w:sz w:val="19"/>
                <w:szCs w:val="19"/>
              </w:rPr>
              <w:t>SEN Support</w:t>
            </w:r>
          </w:p>
        </w:tc>
        <w:tc>
          <w:tcPr>
            <w:tcW w:w="2551" w:type="dxa"/>
          </w:tcPr>
          <w:p w:rsidR="0007109A" w:rsidRPr="00D87BB5" w:rsidRDefault="0007109A" w:rsidP="00F71DAC">
            <w:pPr>
              <w:rPr>
                <w:b/>
                <w:color w:val="FF0000"/>
                <w:sz w:val="19"/>
                <w:szCs w:val="19"/>
              </w:rPr>
            </w:pPr>
            <w:r w:rsidRPr="00D87BB5">
              <w:rPr>
                <w:b/>
                <w:color w:val="FF0000"/>
                <w:sz w:val="19"/>
                <w:szCs w:val="19"/>
              </w:rPr>
              <w:t>EHCP</w:t>
            </w:r>
          </w:p>
        </w:tc>
      </w:tr>
      <w:tr w:rsidR="0007109A" w:rsidRPr="00DD6BF1" w:rsidTr="00F71DAC">
        <w:trPr>
          <w:trHeight w:val="70"/>
        </w:trPr>
        <w:tc>
          <w:tcPr>
            <w:tcW w:w="2550" w:type="dxa"/>
          </w:tcPr>
          <w:p w:rsidR="0007109A" w:rsidRPr="00D87BB5" w:rsidRDefault="0007109A" w:rsidP="00F71DAC">
            <w:pPr>
              <w:rPr>
                <w:color w:val="00B050"/>
                <w:sz w:val="19"/>
                <w:szCs w:val="19"/>
              </w:rPr>
            </w:pPr>
            <w:r w:rsidRPr="00D87BB5">
              <w:rPr>
                <w:color w:val="00B050"/>
                <w:sz w:val="19"/>
                <w:szCs w:val="19"/>
              </w:rPr>
              <w:t>If professional ‘alarm bells’ begin to ring and you are concerned about a child begin to collect evidence and highlight on your planning/assessments areas of concern</w:t>
            </w:r>
          </w:p>
        </w:tc>
        <w:tc>
          <w:tcPr>
            <w:tcW w:w="2550" w:type="dxa"/>
          </w:tcPr>
          <w:p w:rsidR="0007109A" w:rsidRPr="00D87BB5" w:rsidRDefault="0007109A" w:rsidP="00F71DAC">
            <w:pPr>
              <w:rPr>
                <w:color w:val="0070C0"/>
                <w:sz w:val="19"/>
                <w:szCs w:val="19"/>
              </w:rPr>
            </w:pPr>
            <w:r w:rsidRPr="00D87BB5">
              <w:rPr>
                <w:color w:val="0070C0"/>
                <w:sz w:val="19"/>
                <w:szCs w:val="19"/>
              </w:rPr>
              <w:t>If a child continues to make little or no progress over time (2 terms) despite QFT, differentiation or in class interventions, then speak to a member of the SEND team and use the graduated response to begin the process of support</w:t>
            </w:r>
          </w:p>
        </w:tc>
        <w:tc>
          <w:tcPr>
            <w:tcW w:w="2550" w:type="dxa"/>
          </w:tcPr>
          <w:p w:rsidR="0007109A" w:rsidRPr="00D87BB5" w:rsidRDefault="0007109A" w:rsidP="00F71DAC">
            <w:pPr>
              <w:rPr>
                <w:color w:val="E36C0A" w:themeColor="accent6" w:themeShade="BF"/>
                <w:sz w:val="19"/>
                <w:szCs w:val="19"/>
              </w:rPr>
            </w:pPr>
            <w:r w:rsidRPr="00D87BB5">
              <w:rPr>
                <w:color w:val="E36C0A" w:themeColor="accent6" w:themeShade="BF"/>
                <w:sz w:val="19"/>
                <w:szCs w:val="19"/>
              </w:rPr>
              <w:t>At this stage we need to carry out assessments and gather evidence showing a lack of progress over time (3+ terms).  This shouldn’t be the first time we have considered the child using the graduated response</w:t>
            </w:r>
            <w:r w:rsidR="002E6D94">
              <w:rPr>
                <w:color w:val="E36C0A" w:themeColor="accent6" w:themeShade="BF"/>
                <w:sz w:val="19"/>
                <w:szCs w:val="19"/>
              </w:rPr>
              <w:t xml:space="preserve">.  </w:t>
            </w:r>
            <w:r w:rsidR="002E6D94" w:rsidRPr="002E6D94">
              <w:rPr>
                <w:b/>
                <w:color w:val="E36C0A" w:themeColor="accent6" w:themeShade="BF"/>
                <w:sz w:val="19"/>
                <w:szCs w:val="19"/>
              </w:rPr>
              <w:t>A SEN Support Plan may be required</w:t>
            </w:r>
            <w:r w:rsidR="002E6D94">
              <w:rPr>
                <w:color w:val="E36C0A" w:themeColor="accent6" w:themeShade="BF"/>
                <w:sz w:val="19"/>
                <w:szCs w:val="19"/>
              </w:rPr>
              <w:t>.</w:t>
            </w:r>
          </w:p>
        </w:tc>
        <w:tc>
          <w:tcPr>
            <w:tcW w:w="2551" w:type="dxa"/>
          </w:tcPr>
          <w:p w:rsidR="0007109A" w:rsidRPr="00D87BB5" w:rsidRDefault="0007109A" w:rsidP="00F71DAC">
            <w:pPr>
              <w:rPr>
                <w:color w:val="FF0000"/>
                <w:sz w:val="19"/>
                <w:szCs w:val="19"/>
              </w:rPr>
            </w:pPr>
            <w:r w:rsidRPr="00D87BB5">
              <w:rPr>
                <w:color w:val="FF0000"/>
                <w:sz w:val="19"/>
                <w:szCs w:val="19"/>
              </w:rPr>
              <w:t>If an EHC Plan is needed the school must have evidence over time of interventions, support in place and lack of progress and attainment.  By now, as a team we should have a growing bank of evidence to support the application</w:t>
            </w:r>
          </w:p>
        </w:tc>
      </w:tr>
      <w:tr w:rsidR="0007109A" w:rsidRPr="00A9678F" w:rsidTr="00F71DAC">
        <w:trPr>
          <w:trHeight w:val="5486"/>
        </w:trPr>
        <w:tc>
          <w:tcPr>
            <w:tcW w:w="2550" w:type="dxa"/>
          </w:tcPr>
          <w:p w:rsidR="0007109A" w:rsidRPr="00D87BB5" w:rsidRDefault="0007109A" w:rsidP="00F71DAC">
            <w:pPr>
              <w:rPr>
                <w:b/>
                <w:color w:val="00B050"/>
                <w:sz w:val="19"/>
                <w:szCs w:val="19"/>
              </w:rPr>
            </w:pPr>
            <w:r w:rsidRPr="00D87BB5">
              <w:rPr>
                <w:b/>
                <w:color w:val="00B050"/>
                <w:sz w:val="19"/>
                <w:szCs w:val="19"/>
              </w:rPr>
              <w:t>Points to consider:</w:t>
            </w:r>
          </w:p>
          <w:p w:rsidR="0007109A" w:rsidRPr="00D87BB5" w:rsidRDefault="0007109A" w:rsidP="0007109A">
            <w:pPr>
              <w:pStyle w:val="ListParagraph"/>
              <w:numPr>
                <w:ilvl w:val="0"/>
                <w:numId w:val="9"/>
              </w:numPr>
              <w:spacing w:before="0" w:after="0"/>
              <w:ind w:left="171" w:hanging="236"/>
              <w:rPr>
                <w:color w:val="00B050"/>
                <w:sz w:val="19"/>
                <w:szCs w:val="19"/>
              </w:rPr>
            </w:pPr>
            <w:r w:rsidRPr="00D87BB5">
              <w:rPr>
                <w:color w:val="00B050"/>
                <w:sz w:val="19"/>
                <w:szCs w:val="19"/>
              </w:rPr>
              <w:t>Beginning to fall behind age related expectations</w:t>
            </w:r>
          </w:p>
          <w:p w:rsidR="0007109A" w:rsidRPr="00D87BB5" w:rsidRDefault="0007109A" w:rsidP="0007109A">
            <w:pPr>
              <w:pStyle w:val="ListParagraph"/>
              <w:numPr>
                <w:ilvl w:val="0"/>
                <w:numId w:val="9"/>
              </w:numPr>
              <w:spacing w:before="0" w:after="0"/>
              <w:ind w:left="171" w:hanging="236"/>
              <w:rPr>
                <w:color w:val="00B050"/>
                <w:sz w:val="19"/>
                <w:szCs w:val="19"/>
              </w:rPr>
            </w:pPr>
            <w:r w:rsidRPr="00D87BB5">
              <w:rPr>
                <w:color w:val="00B050"/>
                <w:sz w:val="19"/>
                <w:szCs w:val="19"/>
              </w:rPr>
              <w:t>Lack confidence in some areas of learning</w:t>
            </w:r>
          </w:p>
          <w:p w:rsidR="0007109A" w:rsidRPr="00D87BB5" w:rsidRDefault="0007109A" w:rsidP="0007109A">
            <w:pPr>
              <w:pStyle w:val="ListParagraph"/>
              <w:numPr>
                <w:ilvl w:val="0"/>
                <w:numId w:val="9"/>
              </w:numPr>
              <w:spacing w:before="0" w:after="0"/>
              <w:ind w:left="171" w:hanging="236"/>
              <w:rPr>
                <w:color w:val="00B050"/>
                <w:sz w:val="19"/>
                <w:szCs w:val="19"/>
              </w:rPr>
            </w:pPr>
            <w:r w:rsidRPr="00D87BB5">
              <w:rPr>
                <w:color w:val="00B050"/>
                <w:sz w:val="19"/>
                <w:szCs w:val="19"/>
              </w:rPr>
              <w:t>Difficulty accessing some curriculum areas</w:t>
            </w:r>
          </w:p>
          <w:p w:rsidR="0007109A" w:rsidRPr="00D87BB5" w:rsidRDefault="0007109A" w:rsidP="0007109A">
            <w:pPr>
              <w:pStyle w:val="ListParagraph"/>
              <w:numPr>
                <w:ilvl w:val="0"/>
                <w:numId w:val="9"/>
              </w:numPr>
              <w:spacing w:before="0" w:after="0"/>
              <w:ind w:left="171" w:hanging="236"/>
              <w:rPr>
                <w:color w:val="00B050"/>
                <w:sz w:val="19"/>
                <w:szCs w:val="19"/>
              </w:rPr>
            </w:pPr>
            <w:r w:rsidRPr="00D87BB5">
              <w:rPr>
                <w:color w:val="00B050"/>
                <w:sz w:val="19"/>
                <w:szCs w:val="19"/>
              </w:rPr>
              <w:t>Pupil may be withdrawn and have difficulties with social interaction</w:t>
            </w:r>
          </w:p>
          <w:p w:rsidR="0007109A" w:rsidRPr="00D87BB5" w:rsidRDefault="0007109A" w:rsidP="0007109A">
            <w:pPr>
              <w:pStyle w:val="ListParagraph"/>
              <w:numPr>
                <w:ilvl w:val="0"/>
                <w:numId w:val="9"/>
              </w:numPr>
              <w:spacing w:before="0" w:after="0"/>
              <w:ind w:left="171" w:hanging="236"/>
              <w:rPr>
                <w:color w:val="00B050"/>
                <w:sz w:val="19"/>
                <w:szCs w:val="19"/>
              </w:rPr>
            </w:pPr>
            <w:r w:rsidRPr="00D87BB5">
              <w:rPr>
                <w:color w:val="00B050"/>
                <w:sz w:val="19"/>
                <w:szCs w:val="19"/>
              </w:rPr>
              <w:t>Slow or zero progress</w:t>
            </w:r>
          </w:p>
        </w:tc>
        <w:tc>
          <w:tcPr>
            <w:tcW w:w="2550" w:type="dxa"/>
          </w:tcPr>
          <w:p w:rsidR="0007109A" w:rsidRPr="00D87BB5" w:rsidRDefault="0007109A" w:rsidP="00F71DAC">
            <w:pPr>
              <w:rPr>
                <w:b/>
                <w:color w:val="0070C0"/>
                <w:sz w:val="19"/>
                <w:szCs w:val="19"/>
              </w:rPr>
            </w:pPr>
            <w:r w:rsidRPr="00D87BB5">
              <w:rPr>
                <w:b/>
                <w:color w:val="0070C0"/>
                <w:sz w:val="19"/>
                <w:szCs w:val="19"/>
              </w:rPr>
              <w:t>Points to consider:</w:t>
            </w:r>
          </w:p>
          <w:p w:rsidR="0007109A" w:rsidRPr="00D87BB5" w:rsidRDefault="0007109A" w:rsidP="0007109A">
            <w:pPr>
              <w:pStyle w:val="ListParagraph"/>
              <w:numPr>
                <w:ilvl w:val="0"/>
                <w:numId w:val="10"/>
              </w:numPr>
              <w:spacing w:before="0" w:after="0"/>
              <w:ind w:left="172" w:hanging="148"/>
              <w:rPr>
                <w:rFonts w:cs="Arial"/>
                <w:color w:val="0070C0"/>
                <w:sz w:val="19"/>
                <w:szCs w:val="19"/>
              </w:rPr>
            </w:pPr>
            <w:r w:rsidRPr="00D87BB5">
              <w:rPr>
                <w:rFonts w:cs="Arial"/>
                <w:color w:val="0070C0"/>
                <w:sz w:val="19"/>
                <w:szCs w:val="19"/>
              </w:rPr>
              <w:t xml:space="preserve">The child has difficulty in acquiring skills notably in language, literacy and numeracy skills (or early development skills) </w:t>
            </w:r>
            <w:r w:rsidRPr="00D87BB5">
              <w:rPr>
                <w:rFonts w:cs="Arial"/>
                <w:b/>
                <w:i/>
                <w:color w:val="0070C0"/>
                <w:sz w:val="19"/>
                <w:szCs w:val="19"/>
                <w:u w:val="single"/>
              </w:rPr>
              <w:t>despite appropriate teaching and good attendance record</w:t>
            </w:r>
          </w:p>
          <w:p w:rsidR="0007109A" w:rsidRPr="00D87BB5" w:rsidRDefault="0007109A" w:rsidP="0007109A">
            <w:pPr>
              <w:pStyle w:val="ListParagraph"/>
              <w:numPr>
                <w:ilvl w:val="0"/>
                <w:numId w:val="10"/>
              </w:numPr>
              <w:spacing w:before="0" w:after="0"/>
              <w:ind w:left="172" w:hanging="148"/>
              <w:rPr>
                <w:rFonts w:cs="Arial"/>
                <w:color w:val="0070C0"/>
                <w:sz w:val="19"/>
                <w:szCs w:val="19"/>
              </w:rPr>
            </w:pPr>
            <w:r w:rsidRPr="00D87BB5">
              <w:rPr>
                <w:rFonts w:cs="Arial"/>
                <w:color w:val="0070C0"/>
                <w:sz w:val="19"/>
                <w:szCs w:val="19"/>
              </w:rPr>
              <w:t>Some evidence of lack of confidence in one or more areas</w:t>
            </w:r>
          </w:p>
          <w:p w:rsidR="0007109A" w:rsidRPr="00D87BB5" w:rsidRDefault="0007109A" w:rsidP="0007109A">
            <w:pPr>
              <w:pStyle w:val="ListParagraph"/>
              <w:numPr>
                <w:ilvl w:val="0"/>
                <w:numId w:val="10"/>
              </w:numPr>
              <w:spacing w:before="0" w:after="0"/>
              <w:ind w:left="172" w:hanging="148"/>
              <w:rPr>
                <w:rFonts w:cs="Arial"/>
                <w:color w:val="0070C0"/>
                <w:sz w:val="19"/>
                <w:szCs w:val="19"/>
              </w:rPr>
            </w:pPr>
            <w:r w:rsidRPr="00D87BB5">
              <w:rPr>
                <w:rFonts w:cs="Arial"/>
                <w:color w:val="0070C0"/>
                <w:sz w:val="19"/>
                <w:szCs w:val="19"/>
              </w:rPr>
              <w:t>The child requires some level of extra support from a TA to access the curriculum</w:t>
            </w:r>
          </w:p>
          <w:p w:rsidR="0007109A" w:rsidRPr="00D87BB5" w:rsidRDefault="0007109A" w:rsidP="0007109A">
            <w:pPr>
              <w:pStyle w:val="ListParagraph"/>
              <w:numPr>
                <w:ilvl w:val="0"/>
                <w:numId w:val="10"/>
              </w:numPr>
              <w:spacing w:before="0" w:after="0"/>
              <w:ind w:left="172" w:hanging="148"/>
              <w:rPr>
                <w:rFonts w:cs="Arial"/>
                <w:color w:val="0070C0"/>
                <w:sz w:val="19"/>
                <w:szCs w:val="19"/>
              </w:rPr>
            </w:pPr>
            <w:r w:rsidRPr="00D87BB5">
              <w:rPr>
                <w:rFonts w:cs="Arial"/>
                <w:color w:val="0070C0"/>
                <w:sz w:val="19"/>
                <w:szCs w:val="19"/>
              </w:rPr>
              <w:t>Shows some lack of understanding in language and comprehension which may affect more than one area of learning</w:t>
            </w:r>
          </w:p>
          <w:p w:rsidR="0007109A" w:rsidRPr="00D87BB5" w:rsidRDefault="0007109A" w:rsidP="0007109A">
            <w:pPr>
              <w:pStyle w:val="ListParagraph"/>
              <w:numPr>
                <w:ilvl w:val="0"/>
                <w:numId w:val="10"/>
              </w:numPr>
              <w:spacing w:before="0" w:after="0"/>
              <w:ind w:left="172" w:hanging="148"/>
              <w:rPr>
                <w:rFonts w:cs="Arial"/>
                <w:color w:val="0070C0"/>
                <w:sz w:val="19"/>
                <w:szCs w:val="19"/>
              </w:rPr>
            </w:pPr>
            <w:r w:rsidRPr="00D87BB5">
              <w:rPr>
                <w:color w:val="0070C0"/>
                <w:sz w:val="19"/>
                <w:szCs w:val="19"/>
              </w:rPr>
              <w:t>Pupil may show frustration</w:t>
            </w:r>
          </w:p>
        </w:tc>
        <w:tc>
          <w:tcPr>
            <w:tcW w:w="2550" w:type="dxa"/>
          </w:tcPr>
          <w:p w:rsidR="0007109A" w:rsidRPr="00D87BB5" w:rsidRDefault="0007109A" w:rsidP="00F71DAC">
            <w:pPr>
              <w:rPr>
                <w:b/>
                <w:color w:val="E36C0A" w:themeColor="accent6" w:themeShade="BF"/>
                <w:sz w:val="19"/>
                <w:szCs w:val="19"/>
              </w:rPr>
            </w:pPr>
            <w:r w:rsidRPr="00D87BB5">
              <w:rPr>
                <w:b/>
                <w:color w:val="E36C0A" w:themeColor="accent6" w:themeShade="BF"/>
                <w:sz w:val="19"/>
                <w:szCs w:val="19"/>
              </w:rPr>
              <w:t>Points to consider:</w:t>
            </w:r>
          </w:p>
          <w:p w:rsidR="0007109A" w:rsidRPr="00D87BB5" w:rsidRDefault="0007109A" w:rsidP="0007109A">
            <w:pPr>
              <w:pStyle w:val="ListParagraph"/>
              <w:numPr>
                <w:ilvl w:val="0"/>
                <w:numId w:val="13"/>
              </w:numPr>
              <w:spacing w:before="0" w:after="0"/>
              <w:ind w:left="174" w:hanging="221"/>
              <w:rPr>
                <w:color w:val="E36C0A" w:themeColor="accent6" w:themeShade="BF"/>
                <w:sz w:val="19"/>
                <w:szCs w:val="19"/>
              </w:rPr>
            </w:pPr>
            <w:r w:rsidRPr="00D87BB5">
              <w:rPr>
                <w:color w:val="E36C0A" w:themeColor="accent6" w:themeShade="BF"/>
                <w:sz w:val="19"/>
                <w:szCs w:val="19"/>
              </w:rPr>
              <w:t>Sustained low levels of attainment in one or more areas</w:t>
            </w:r>
          </w:p>
          <w:p w:rsidR="0007109A" w:rsidRPr="00D87BB5" w:rsidRDefault="0007109A" w:rsidP="0007109A">
            <w:pPr>
              <w:pStyle w:val="ListParagraph"/>
              <w:numPr>
                <w:ilvl w:val="0"/>
                <w:numId w:val="13"/>
              </w:numPr>
              <w:spacing w:before="0" w:after="0"/>
              <w:ind w:left="174" w:hanging="221"/>
              <w:rPr>
                <w:color w:val="E36C0A" w:themeColor="accent6" w:themeShade="BF"/>
                <w:sz w:val="19"/>
                <w:szCs w:val="19"/>
              </w:rPr>
            </w:pPr>
            <w:r w:rsidRPr="00D87BB5">
              <w:rPr>
                <w:color w:val="E36C0A" w:themeColor="accent6" w:themeShade="BF"/>
                <w:sz w:val="19"/>
                <w:szCs w:val="19"/>
              </w:rPr>
              <w:t>Inadequate progress despite classroom and internal interventions</w:t>
            </w:r>
          </w:p>
          <w:p w:rsidR="0007109A" w:rsidRPr="00D87BB5" w:rsidRDefault="0007109A" w:rsidP="0007109A">
            <w:pPr>
              <w:pStyle w:val="ListParagraph"/>
              <w:numPr>
                <w:ilvl w:val="0"/>
                <w:numId w:val="13"/>
              </w:numPr>
              <w:spacing w:before="0" w:after="0"/>
              <w:ind w:left="174" w:hanging="221"/>
              <w:rPr>
                <w:color w:val="E36C0A" w:themeColor="accent6" w:themeShade="BF"/>
                <w:sz w:val="19"/>
                <w:szCs w:val="19"/>
              </w:rPr>
            </w:pPr>
            <w:r w:rsidRPr="00D87BB5">
              <w:rPr>
                <w:color w:val="E36C0A" w:themeColor="accent6" w:themeShade="BF"/>
                <w:sz w:val="19"/>
                <w:szCs w:val="19"/>
              </w:rPr>
              <w:t>Evidence of lack of confidence in one or more areas</w:t>
            </w:r>
          </w:p>
          <w:p w:rsidR="0007109A" w:rsidRPr="00D87BB5" w:rsidRDefault="0007109A" w:rsidP="0007109A">
            <w:pPr>
              <w:pStyle w:val="ListParagraph"/>
              <w:numPr>
                <w:ilvl w:val="0"/>
                <w:numId w:val="13"/>
              </w:numPr>
              <w:spacing w:before="0" w:after="0"/>
              <w:ind w:left="174" w:hanging="221"/>
              <w:rPr>
                <w:rFonts w:cs="Arial"/>
                <w:color w:val="E36C0A" w:themeColor="accent6" w:themeShade="BF"/>
                <w:sz w:val="19"/>
                <w:szCs w:val="19"/>
              </w:rPr>
            </w:pPr>
            <w:r w:rsidRPr="00D87BB5">
              <w:rPr>
                <w:rFonts w:cs="Arial"/>
                <w:color w:val="E36C0A" w:themeColor="accent6" w:themeShade="BF"/>
                <w:sz w:val="19"/>
                <w:szCs w:val="19"/>
              </w:rPr>
              <w:t>The child requires high levels of extra support from a TA to access the curriculum</w:t>
            </w:r>
          </w:p>
          <w:p w:rsidR="0007109A" w:rsidRPr="00D87BB5" w:rsidRDefault="0007109A" w:rsidP="0007109A">
            <w:pPr>
              <w:pStyle w:val="ListParagraph"/>
              <w:numPr>
                <w:ilvl w:val="0"/>
                <w:numId w:val="13"/>
              </w:numPr>
              <w:spacing w:before="0" w:after="0"/>
              <w:ind w:left="174" w:hanging="221"/>
              <w:rPr>
                <w:rFonts w:cs="Arial"/>
                <w:color w:val="E36C0A" w:themeColor="accent6" w:themeShade="BF"/>
                <w:sz w:val="19"/>
                <w:szCs w:val="19"/>
              </w:rPr>
            </w:pPr>
            <w:r w:rsidRPr="00D87BB5">
              <w:rPr>
                <w:rFonts w:cs="Arial"/>
                <w:color w:val="E36C0A" w:themeColor="accent6" w:themeShade="BF"/>
                <w:sz w:val="19"/>
                <w:szCs w:val="19"/>
              </w:rPr>
              <w:t xml:space="preserve">The child lacks understanding in language and comprehension which may affect all areas of learning </w:t>
            </w:r>
          </w:p>
          <w:p w:rsidR="0007109A" w:rsidRPr="00D87BB5" w:rsidRDefault="0007109A" w:rsidP="0007109A">
            <w:pPr>
              <w:pStyle w:val="ListParagraph"/>
              <w:numPr>
                <w:ilvl w:val="0"/>
                <w:numId w:val="13"/>
              </w:numPr>
              <w:spacing w:before="0" w:after="0"/>
              <w:ind w:left="174" w:hanging="221"/>
              <w:rPr>
                <w:rFonts w:cs="Arial"/>
                <w:color w:val="E36C0A" w:themeColor="accent6" w:themeShade="BF"/>
                <w:sz w:val="19"/>
                <w:szCs w:val="19"/>
              </w:rPr>
            </w:pPr>
            <w:r w:rsidRPr="00D87BB5">
              <w:rPr>
                <w:rFonts w:cs="Arial"/>
                <w:color w:val="E36C0A" w:themeColor="accent6" w:themeShade="BF"/>
                <w:sz w:val="19"/>
                <w:szCs w:val="19"/>
              </w:rPr>
              <w:t>Pupil may be withdrawn, isolated, uncooperative or attention seeking</w:t>
            </w:r>
          </w:p>
        </w:tc>
        <w:tc>
          <w:tcPr>
            <w:tcW w:w="2551" w:type="dxa"/>
          </w:tcPr>
          <w:p w:rsidR="0007109A" w:rsidRPr="00D87BB5" w:rsidRDefault="0007109A" w:rsidP="00F71DAC">
            <w:pPr>
              <w:rPr>
                <w:b/>
                <w:color w:val="FF0000"/>
                <w:sz w:val="19"/>
                <w:szCs w:val="19"/>
              </w:rPr>
            </w:pPr>
            <w:r w:rsidRPr="00D87BB5">
              <w:rPr>
                <w:b/>
                <w:color w:val="FF0000"/>
                <w:sz w:val="19"/>
                <w:szCs w:val="19"/>
              </w:rPr>
              <w:t>Points to consider:</w:t>
            </w:r>
          </w:p>
          <w:p w:rsidR="0007109A" w:rsidRPr="00D87BB5" w:rsidRDefault="0007109A" w:rsidP="0007109A">
            <w:pPr>
              <w:pStyle w:val="ListParagraph"/>
              <w:numPr>
                <w:ilvl w:val="0"/>
                <w:numId w:val="16"/>
              </w:numPr>
              <w:spacing w:before="0" w:after="0"/>
              <w:ind w:left="175" w:hanging="151"/>
              <w:rPr>
                <w:color w:val="FF0000"/>
                <w:sz w:val="19"/>
                <w:szCs w:val="19"/>
              </w:rPr>
            </w:pPr>
            <w:r w:rsidRPr="00D87BB5">
              <w:rPr>
                <w:color w:val="FF0000"/>
                <w:sz w:val="19"/>
                <w:szCs w:val="19"/>
              </w:rPr>
              <w:t>The child is well below age related expectations in more than one area</w:t>
            </w:r>
          </w:p>
          <w:p w:rsidR="0007109A" w:rsidRPr="00D87BB5" w:rsidRDefault="0007109A" w:rsidP="0007109A">
            <w:pPr>
              <w:pStyle w:val="ListParagraph"/>
              <w:numPr>
                <w:ilvl w:val="0"/>
                <w:numId w:val="16"/>
              </w:numPr>
              <w:spacing w:before="0" w:after="0"/>
              <w:ind w:left="175" w:hanging="151"/>
              <w:rPr>
                <w:color w:val="FF0000"/>
                <w:sz w:val="19"/>
                <w:szCs w:val="19"/>
              </w:rPr>
            </w:pPr>
            <w:r w:rsidRPr="00D87BB5">
              <w:rPr>
                <w:color w:val="FF0000"/>
                <w:sz w:val="19"/>
                <w:szCs w:val="19"/>
              </w:rPr>
              <w:t>Little or no progress has been made</w:t>
            </w:r>
          </w:p>
          <w:p w:rsidR="0007109A" w:rsidRPr="00D87BB5" w:rsidRDefault="0007109A" w:rsidP="0007109A">
            <w:pPr>
              <w:pStyle w:val="ListParagraph"/>
              <w:numPr>
                <w:ilvl w:val="0"/>
                <w:numId w:val="16"/>
              </w:numPr>
              <w:spacing w:before="0" w:after="0"/>
              <w:ind w:left="175" w:hanging="151"/>
              <w:rPr>
                <w:color w:val="FF0000"/>
                <w:sz w:val="19"/>
                <w:szCs w:val="19"/>
              </w:rPr>
            </w:pPr>
            <w:r w:rsidRPr="00D87BB5">
              <w:rPr>
                <w:color w:val="FF0000"/>
                <w:sz w:val="19"/>
                <w:szCs w:val="19"/>
              </w:rPr>
              <w:t>Evidence of additional spending on interventions and support is available from the SEND team (HNF)</w:t>
            </w:r>
          </w:p>
          <w:p w:rsidR="0007109A" w:rsidRPr="00D87BB5" w:rsidRDefault="0007109A" w:rsidP="0007109A">
            <w:pPr>
              <w:pStyle w:val="ListParagraph"/>
              <w:numPr>
                <w:ilvl w:val="0"/>
                <w:numId w:val="16"/>
              </w:numPr>
              <w:spacing w:before="0" w:after="0"/>
              <w:ind w:left="175" w:hanging="151"/>
              <w:rPr>
                <w:color w:val="FF0000"/>
                <w:sz w:val="19"/>
                <w:szCs w:val="19"/>
              </w:rPr>
            </w:pPr>
            <w:r w:rsidRPr="00D87BB5">
              <w:rPr>
                <w:color w:val="FF0000"/>
                <w:sz w:val="19"/>
                <w:szCs w:val="19"/>
              </w:rPr>
              <w:t>Provision map shows clearly the level of support given over and above everyday norms of intervention and support including the involvement of other professionals</w:t>
            </w:r>
          </w:p>
          <w:p w:rsidR="0007109A" w:rsidRPr="00D87BB5" w:rsidRDefault="0007109A" w:rsidP="00F71DAC">
            <w:pPr>
              <w:pStyle w:val="ListParagraph"/>
              <w:ind w:left="384"/>
              <w:rPr>
                <w:color w:val="FF0000"/>
                <w:sz w:val="19"/>
                <w:szCs w:val="19"/>
              </w:rPr>
            </w:pPr>
          </w:p>
        </w:tc>
      </w:tr>
      <w:tr w:rsidR="0007109A" w:rsidRPr="00F15C85" w:rsidTr="0007109A">
        <w:trPr>
          <w:trHeight w:val="699"/>
        </w:trPr>
        <w:tc>
          <w:tcPr>
            <w:tcW w:w="2550" w:type="dxa"/>
          </w:tcPr>
          <w:p w:rsidR="0007109A" w:rsidRPr="00D87BB5" w:rsidRDefault="0007109A" w:rsidP="00F71DAC">
            <w:pPr>
              <w:rPr>
                <w:b/>
                <w:color w:val="00B050"/>
                <w:sz w:val="19"/>
                <w:szCs w:val="19"/>
              </w:rPr>
            </w:pPr>
            <w:r w:rsidRPr="00D87BB5">
              <w:rPr>
                <w:b/>
                <w:color w:val="00B050"/>
                <w:sz w:val="19"/>
                <w:szCs w:val="19"/>
              </w:rPr>
              <w:t>Actions:</w:t>
            </w:r>
          </w:p>
          <w:p w:rsidR="0007109A" w:rsidRPr="00D87BB5" w:rsidRDefault="0007109A" w:rsidP="0007109A">
            <w:pPr>
              <w:pStyle w:val="ListParagraph"/>
              <w:numPr>
                <w:ilvl w:val="0"/>
                <w:numId w:val="14"/>
              </w:numPr>
              <w:spacing w:before="0" w:after="0"/>
              <w:ind w:left="171" w:hanging="142"/>
              <w:rPr>
                <w:color w:val="00B050"/>
                <w:sz w:val="19"/>
                <w:szCs w:val="19"/>
              </w:rPr>
            </w:pPr>
            <w:r w:rsidRPr="00D87BB5">
              <w:rPr>
                <w:color w:val="00B050"/>
                <w:sz w:val="19"/>
                <w:szCs w:val="19"/>
              </w:rPr>
              <w:t xml:space="preserve">Differentiated learning </w:t>
            </w:r>
          </w:p>
          <w:p w:rsidR="0007109A" w:rsidRPr="00D87BB5" w:rsidRDefault="0007109A" w:rsidP="0007109A">
            <w:pPr>
              <w:pStyle w:val="ListParagraph"/>
              <w:numPr>
                <w:ilvl w:val="0"/>
                <w:numId w:val="14"/>
              </w:numPr>
              <w:spacing w:before="0" w:after="0"/>
              <w:ind w:left="171" w:hanging="142"/>
              <w:rPr>
                <w:color w:val="00B050"/>
                <w:sz w:val="19"/>
                <w:szCs w:val="19"/>
              </w:rPr>
            </w:pPr>
            <w:r w:rsidRPr="00D87BB5">
              <w:rPr>
                <w:color w:val="00B050"/>
                <w:sz w:val="19"/>
                <w:szCs w:val="19"/>
              </w:rPr>
              <w:t>QFT</w:t>
            </w:r>
          </w:p>
          <w:p w:rsidR="0007109A" w:rsidRPr="00D87BB5" w:rsidRDefault="0007109A" w:rsidP="0007109A">
            <w:pPr>
              <w:pStyle w:val="ListParagraph"/>
              <w:numPr>
                <w:ilvl w:val="0"/>
                <w:numId w:val="14"/>
              </w:numPr>
              <w:spacing w:before="0" w:after="0"/>
              <w:ind w:left="171" w:hanging="142"/>
              <w:rPr>
                <w:color w:val="00B050"/>
                <w:sz w:val="19"/>
                <w:szCs w:val="19"/>
              </w:rPr>
            </w:pPr>
            <w:r w:rsidRPr="00D87BB5">
              <w:rPr>
                <w:color w:val="00B050"/>
                <w:sz w:val="19"/>
                <w:szCs w:val="19"/>
              </w:rPr>
              <w:t>Advice and guidance from the SEND team</w:t>
            </w:r>
          </w:p>
          <w:p w:rsidR="0007109A" w:rsidRPr="00D87BB5" w:rsidRDefault="0007109A" w:rsidP="0007109A">
            <w:pPr>
              <w:pStyle w:val="ListParagraph"/>
              <w:numPr>
                <w:ilvl w:val="0"/>
                <w:numId w:val="14"/>
              </w:numPr>
              <w:spacing w:before="0" w:after="0"/>
              <w:ind w:left="171" w:hanging="142"/>
              <w:rPr>
                <w:color w:val="00B050"/>
                <w:sz w:val="19"/>
                <w:szCs w:val="19"/>
              </w:rPr>
            </w:pPr>
            <w:r w:rsidRPr="00D87BB5">
              <w:rPr>
                <w:color w:val="00B050"/>
                <w:sz w:val="19"/>
                <w:szCs w:val="19"/>
              </w:rPr>
              <w:t>Speak to parents about your concerns and record any concerns the parents may have with regards to home (this dialogue will continue at every stage).  Keep a record of this dialogue through CPOMs recorded as SEN</w:t>
            </w:r>
          </w:p>
        </w:tc>
        <w:tc>
          <w:tcPr>
            <w:tcW w:w="2550" w:type="dxa"/>
          </w:tcPr>
          <w:p w:rsidR="0007109A" w:rsidRPr="00D87BB5" w:rsidRDefault="0007109A" w:rsidP="00F71DAC">
            <w:pPr>
              <w:rPr>
                <w:b/>
                <w:color w:val="0070C0"/>
                <w:sz w:val="19"/>
                <w:szCs w:val="19"/>
              </w:rPr>
            </w:pPr>
            <w:r w:rsidRPr="00D87BB5">
              <w:rPr>
                <w:b/>
                <w:color w:val="0070C0"/>
                <w:sz w:val="19"/>
                <w:szCs w:val="19"/>
              </w:rPr>
              <w:t>Actions:</w:t>
            </w:r>
          </w:p>
          <w:p w:rsidR="0007109A" w:rsidRPr="00D87BB5" w:rsidRDefault="0007109A" w:rsidP="0007109A">
            <w:pPr>
              <w:pStyle w:val="ListParagraph"/>
              <w:numPr>
                <w:ilvl w:val="0"/>
                <w:numId w:val="11"/>
              </w:numPr>
              <w:spacing w:before="0" w:after="0"/>
              <w:ind w:left="172" w:hanging="148"/>
              <w:rPr>
                <w:color w:val="0070C0"/>
                <w:sz w:val="19"/>
                <w:szCs w:val="19"/>
              </w:rPr>
            </w:pPr>
            <w:r w:rsidRPr="00D87BB5">
              <w:rPr>
                <w:color w:val="0070C0"/>
                <w:sz w:val="19"/>
                <w:szCs w:val="19"/>
              </w:rPr>
              <w:t>Differentiated learning and classroom interventions</w:t>
            </w:r>
          </w:p>
          <w:p w:rsidR="0007109A" w:rsidRPr="00D87BB5" w:rsidRDefault="0007109A" w:rsidP="0007109A">
            <w:pPr>
              <w:pStyle w:val="ListParagraph"/>
              <w:numPr>
                <w:ilvl w:val="0"/>
                <w:numId w:val="11"/>
              </w:numPr>
              <w:spacing w:before="0" w:after="0"/>
              <w:ind w:left="172" w:hanging="148"/>
              <w:rPr>
                <w:color w:val="0070C0"/>
                <w:sz w:val="19"/>
                <w:szCs w:val="19"/>
              </w:rPr>
            </w:pPr>
            <w:r w:rsidRPr="00D87BB5">
              <w:rPr>
                <w:color w:val="0070C0"/>
                <w:sz w:val="19"/>
                <w:szCs w:val="19"/>
              </w:rPr>
              <w:t>SEND team observation to give advice and guidance</w:t>
            </w:r>
          </w:p>
          <w:p w:rsidR="0007109A" w:rsidRPr="00D87BB5" w:rsidRDefault="0007109A" w:rsidP="0007109A">
            <w:pPr>
              <w:pStyle w:val="ListParagraph"/>
              <w:numPr>
                <w:ilvl w:val="0"/>
                <w:numId w:val="11"/>
              </w:numPr>
              <w:spacing w:before="0" w:after="0"/>
              <w:ind w:left="172" w:hanging="148"/>
              <w:rPr>
                <w:color w:val="0070C0"/>
                <w:sz w:val="19"/>
                <w:szCs w:val="19"/>
              </w:rPr>
            </w:pPr>
            <w:r w:rsidRPr="00D87BB5">
              <w:rPr>
                <w:color w:val="0070C0"/>
                <w:sz w:val="19"/>
                <w:szCs w:val="19"/>
              </w:rPr>
              <w:t>IEP written</w:t>
            </w:r>
          </w:p>
          <w:p w:rsidR="0007109A" w:rsidRPr="00D87BB5" w:rsidRDefault="0007109A" w:rsidP="0007109A">
            <w:pPr>
              <w:pStyle w:val="ListParagraph"/>
              <w:numPr>
                <w:ilvl w:val="0"/>
                <w:numId w:val="11"/>
              </w:numPr>
              <w:spacing w:before="0" w:after="0"/>
              <w:ind w:left="172" w:hanging="148"/>
              <w:rPr>
                <w:color w:val="0070C0"/>
                <w:sz w:val="19"/>
                <w:szCs w:val="19"/>
              </w:rPr>
            </w:pPr>
            <w:r w:rsidRPr="00D87BB5">
              <w:rPr>
                <w:color w:val="0070C0"/>
                <w:sz w:val="19"/>
                <w:szCs w:val="19"/>
              </w:rPr>
              <w:t>Learning and language team assessment</w:t>
            </w:r>
          </w:p>
          <w:p w:rsidR="0007109A" w:rsidRPr="00D87BB5" w:rsidRDefault="0007109A" w:rsidP="0007109A">
            <w:pPr>
              <w:pStyle w:val="ListParagraph"/>
              <w:numPr>
                <w:ilvl w:val="0"/>
                <w:numId w:val="11"/>
              </w:numPr>
              <w:spacing w:before="0" w:after="0"/>
              <w:ind w:left="172" w:hanging="148"/>
              <w:rPr>
                <w:color w:val="0070C0"/>
                <w:sz w:val="19"/>
                <w:szCs w:val="19"/>
              </w:rPr>
            </w:pPr>
            <w:r w:rsidRPr="00D87BB5">
              <w:rPr>
                <w:color w:val="0070C0"/>
                <w:sz w:val="19"/>
                <w:szCs w:val="19"/>
              </w:rPr>
              <w:t>Educational Psychologist observation</w:t>
            </w:r>
          </w:p>
          <w:p w:rsidR="0007109A" w:rsidRPr="00D87BB5" w:rsidRDefault="0007109A" w:rsidP="0007109A">
            <w:pPr>
              <w:pStyle w:val="ListParagraph"/>
              <w:numPr>
                <w:ilvl w:val="0"/>
                <w:numId w:val="11"/>
              </w:numPr>
              <w:spacing w:before="0" w:after="0"/>
              <w:ind w:left="172" w:hanging="148"/>
              <w:rPr>
                <w:color w:val="0070C0"/>
                <w:sz w:val="19"/>
                <w:szCs w:val="19"/>
              </w:rPr>
            </w:pPr>
            <w:r w:rsidRPr="00D87BB5">
              <w:rPr>
                <w:color w:val="0070C0"/>
                <w:sz w:val="19"/>
                <w:szCs w:val="19"/>
              </w:rPr>
              <w:t>Speech and language assessment</w:t>
            </w:r>
          </w:p>
          <w:p w:rsidR="0007109A" w:rsidRPr="00D87BB5" w:rsidRDefault="0007109A" w:rsidP="0007109A">
            <w:pPr>
              <w:pStyle w:val="ListParagraph"/>
              <w:numPr>
                <w:ilvl w:val="0"/>
                <w:numId w:val="11"/>
              </w:numPr>
              <w:spacing w:before="0" w:after="0"/>
              <w:ind w:left="172" w:hanging="148"/>
              <w:rPr>
                <w:color w:val="0070C0"/>
                <w:sz w:val="19"/>
                <w:szCs w:val="19"/>
              </w:rPr>
            </w:pPr>
            <w:r w:rsidRPr="00D87BB5">
              <w:rPr>
                <w:color w:val="0070C0"/>
                <w:sz w:val="19"/>
                <w:szCs w:val="19"/>
              </w:rPr>
              <w:t xml:space="preserve">Internal intervention (e.g. </w:t>
            </w:r>
            <w:proofErr w:type="spellStart"/>
            <w:r w:rsidRPr="00D87BB5">
              <w:rPr>
                <w:color w:val="0070C0"/>
                <w:sz w:val="19"/>
                <w:szCs w:val="19"/>
              </w:rPr>
              <w:t>Lexia</w:t>
            </w:r>
            <w:proofErr w:type="spellEnd"/>
            <w:r w:rsidRPr="00D87BB5">
              <w:rPr>
                <w:color w:val="0070C0"/>
                <w:sz w:val="19"/>
                <w:szCs w:val="19"/>
              </w:rPr>
              <w:t>, Numbers count, Starfish, Beanstalk reading, Behaviour)</w:t>
            </w:r>
          </w:p>
        </w:tc>
        <w:tc>
          <w:tcPr>
            <w:tcW w:w="2550" w:type="dxa"/>
          </w:tcPr>
          <w:p w:rsidR="0007109A" w:rsidRPr="00D87BB5" w:rsidRDefault="0007109A" w:rsidP="00F71DAC">
            <w:pPr>
              <w:rPr>
                <w:b/>
                <w:color w:val="E36C0A" w:themeColor="accent6" w:themeShade="BF"/>
                <w:sz w:val="19"/>
                <w:szCs w:val="19"/>
              </w:rPr>
            </w:pPr>
            <w:r w:rsidRPr="00D87BB5">
              <w:rPr>
                <w:b/>
                <w:color w:val="E36C0A" w:themeColor="accent6" w:themeShade="BF"/>
                <w:sz w:val="19"/>
                <w:szCs w:val="19"/>
              </w:rPr>
              <w:t>Actions:</w:t>
            </w:r>
          </w:p>
          <w:p w:rsidR="0007109A" w:rsidRDefault="0007109A" w:rsidP="0007109A">
            <w:pPr>
              <w:pStyle w:val="ListParagraph"/>
              <w:numPr>
                <w:ilvl w:val="0"/>
                <w:numId w:val="15"/>
              </w:numPr>
              <w:spacing w:before="0" w:after="0"/>
              <w:ind w:left="174" w:hanging="142"/>
              <w:rPr>
                <w:color w:val="E36C0A" w:themeColor="accent6" w:themeShade="BF"/>
                <w:sz w:val="19"/>
                <w:szCs w:val="19"/>
              </w:rPr>
            </w:pPr>
            <w:r w:rsidRPr="00D87BB5">
              <w:rPr>
                <w:color w:val="E36C0A" w:themeColor="accent6" w:themeShade="BF"/>
                <w:sz w:val="19"/>
                <w:szCs w:val="19"/>
              </w:rPr>
              <w:t>IEP written</w:t>
            </w:r>
          </w:p>
          <w:p w:rsidR="002E6D94" w:rsidRPr="00D87BB5" w:rsidRDefault="002E6D94" w:rsidP="0007109A">
            <w:pPr>
              <w:pStyle w:val="ListParagraph"/>
              <w:numPr>
                <w:ilvl w:val="0"/>
                <w:numId w:val="15"/>
              </w:numPr>
              <w:spacing w:before="0" w:after="0"/>
              <w:ind w:left="174" w:hanging="142"/>
              <w:rPr>
                <w:color w:val="E36C0A" w:themeColor="accent6" w:themeShade="BF"/>
                <w:sz w:val="19"/>
                <w:szCs w:val="19"/>
              </w:rPr>
            </w:pPr>
            <w:r>
              <w:rPr>
                <w:color w:val="E36C0A" w:themeColor="accent6" w:themeShade="BF"/>
                <w:sz w:val="19"/>
                <w:szCs w:val="19"/>
              </w:rPr>
              <w:t>SEN Support Plan drafted</w:t>
            </w:r>
          </w:p>
          <w:p w:rsidR="0007109A" w:rsidRPr="00D87BB5" w:rsidRDefault="0007109A" w:rsidP="0007109A">
            <w:pPr>
              <w:pStyle w:val="ListParagraph"/>
              <w:numPr>
                <w:ilvl w:val="0"/>
                <w:numId w:val="15"/>
              </w:numPr>
              <w:spacing w:before="0" w:after="0"/>
              <w:ind w:left="174" w:hanging="142"/>
              <w:rPr>
                <w:color w:val="E36C0A" w:themeColor="accent6" w:themeShade="BF"/>
                <w:sz w:val="19"/>
                <w:szCs w:val="19"/>
              </w:rPr>
            </w:pPr>
            <w:r w:rsidRPr="00D87BB5">
              <w:rPr>
                <w:color w:val="E36C0A" w:themeColor="accent6" w:themeShade="BF"/>
                <w:sz w:val="19"/>
                <w:szCs w:val="19"/>
              </w:rPr>
              <w:t>Internal and external intervention which is over and above everyday classroom practice</w:t>
            </w:r>
          </w:p>
          <w:p w:rsidR="0007109A" w:rsidRPr="00D87BB5" w:rsidRDefault="0007109A" w:rsidP="0007109A">
            <w:pPr>
              <w:pStyle w:val="ListParagraph"/>
              <w:numPr>
                <w:ilvl w:val="0"/>
                <w:numId w:val="12"/>
              </w:numPr>
              <w:spacing w:before="0" w:after="0"/>
              <w:ind w:left="174" w:hanging="142"/>
              <w:rPr>
                <w:color w:val="E36C0A" w:themeColor="accent6" w:themeShade="BF"/>
                <w:sz w:val="19"/>
                <w:szCs w:val="19"/>
              </w:rPr>
            </w:pPr>
            <w:r w:rsidRPr="00D87BB5">
              <w:rPr>
                <w:color w:val="E36C0A" w:themeColor="accent6" w:themeShade="BF"/>
                <w:sz w:val="19"/>
                <w:szCs w:val="19"/>
              </w:rPr>
              <w:t>Language and Learning team assessment and intervention work</w:t>
            </w:r>
          </w:p>
          <w:p w:rsidR="0007109A" w:rsidRPr="00D87BB5" w:rsidRDefault="0007109A" w:rsidP="0007109A">
            <w:pPr>
              <w:pStyle w:val="ListParagraph"/>
              <w:numPr>
                <w:ilvl w:val="0"/>
                <w:numId w:val="12"/>
              </w:numPr>
              <w:spacing w:before="0" w:after="0"/>
              <w:ind w:left="174" w:hanging="142"/>
              <w:rPr>
                <w:color w:val="E36C0A" w:themeColor="accent6" w:themeShade="BF"/>
                <w:sz w:val="19"/>
                <w:szCs w:val="19"/>
              </w:rPr>
            </w:pPr>
            <w:r w:rsidRPr="00D87BB5">
              <w:rPr>
                <w:color w:val="E36C0A" w:themeColor="accent6" w:themeShade="BF"/>
                <w:sz w:val="19"/>
                <w:szCs w:val="19"/>
              </w:rPr>
              <w:t>Educational Psychologist Assessment</w:t>
            </w:r>
          </w:p>
          <w:p w:rsidR="0007109A" w:rsidRPr="00D87BB5" w:rsidRDefault="0007109A" w:rsidP="0007109A">
            <w:pPr>
              <w:pStyle w:val="ListParagraph"/>
              <w:numPr>
                <w:ilvl w:val="0"/>
                <w:numId w:val="12"/>
              </w:numPr>
              <w:spacing w:before="0" w:after="0"/>
              <w:ind w:left="174" w:hanging="142"/>
              <w:rPr>
                <w:color w:val="E36C0A" w:themeColor="accent6" w:themeShade="BF"/>
                <w:sz w:val="19"/>
                <w:szCs w:val="19"/>
              </w:rPr>
            </w:pPr>
            <w:r w:rsidRPr="00D87BB5">
              <w:rPr>
                <w:color w:val="E36C0A" w:themeColor="accent6" w:themeShade="BF"/>
                <w:sz w:val="19"/>
                <w:szCs w:val="19"/>
              </w:rPr>
              <w:t>Possible CAMHS assessment</w:t>
            </w:r>
          </w:p>
          <w:p w:rsidR="0007109A" w:rsidRPr="00D87BB5" w:rsidRDefault="0007109A" w:rsidP="0007109A">
            <w:pPr>
              <w:pStyle w:val="ListParagraph"/>
              <w:numPr>
                <w:ilvl w:val="0"/>
                <w:numId w:val="12"/>
              </w:numPr>
              <w:spacing w:before="0" w:after="0"/>
              <w:ind w:left="174" w:hanging="142"/>
              <w:rPr>
                <w:color w:val="E36C0A" w:themeColor="accent6" w:themeShade="BF"/>
                <w:sz w:val="19"/>
                <w:szCs w:val="19"/>
              </w:rPr>
            </w:pPr>
            <w:r w:rsidRPr="00D87BB5">
              <w:rPr>
                <w:color w:val="E36C0A" w:themeColor="accent6" w:themeShade="BF"/>
                <w:sz w:val="19"/>
                <w:szCs w:val="19"/>
              </w:rPr>
              <w:t>Speech and language assessment and intervention</w:t>
            </w:r>
          </w:p>
          <w:p w:rsidR="0007109A" w:rsidRPr="00D87BB5" w:rsidRDefault="0007109A" w:rsidP="0007109A">
            <w:pPr>
              <w:pStyle w:val="ListParagraph"/>
              <w:numPr>
                <w:ilvl w:val="0"/>
                <w:numId w:val="12"/>
              </w:numPr>
              <w:spacing w:before="0" w:after="0"/>
              <w:ind w:left="174" w:hanging="142"/>
              <w:rPr>
                <w:color w:val="E36C0A" w:themeColor="accent6" w:themeShade="BF"/>
                <w:sz w:val="19"/>
                <w:szCs w:val="19"/>
              </w:rPr>
            </w:pPr>
            <w:r w:rsidRPr="00D87BB5">
              <w:rPr>
                <w:color w:val="E36C0A" w:themeColor="accent6" w:themeShade="BF"/>
                <w:sz w:val="19"/>
                <w:szCs w:val="19"/>
              </w:rPr>
              <w:t xml:space="preserve">Behaviour Intervention </w:t>
            </w:r>
          </w:p>
          <w:p w:rsidR="0007109A" w:rsidRPr="00D87BB5" w:rsidRDefault="0007109A" w:rsidP="0007109A">
            <w:pPr>
              <w:pStyle w:val="ListParagraph"/>
              <w:numPr>
                <w:ilvl w:val="0"/>
                <w:numId w:val="12"/>
              </w:numPr>
              <w:spacing w:before="0" w:after="0"/>
              <w:ind w:left="174" w:hanging="142"/>
              <w:rPr>
                <w:color w:val="E36C0A" w:themeColor="accent6" w:themeShade="BF"/>
                <w:sz w:val="19"/>
                <w:szCs w:val="19"/>
              </w:rPr>
            </w:pPr>
            <w:r w:rsidRPr="00D87BB5">
              <w:rPr>
                <w:color w:val="E36C0A" w:themeColor="accent6" w:themeShade="BF"/>
                <w:sz w:val="19"/>
                <w:szCs w:val="19"/>
              </w:rPr>
              <w:t>Possible Common Assessment Framework (CAF) assessment</w:t>
            </w:r>
          </w:p>
          <w:p w:rsidR="0007109A" w:rsidRPr="00D87BB5" w:rsidRDefault="0007109A" w:rsidP="0007109A">
            <w:pPr>
              <w:pStyle w:val="ListParagraph"/>
              <w:numPr>
                <w:ilvl w:val="0"/>
                <w:numId w:val="12"/>
              </w:numPr>
              <w:spacing w:before="0" w:after="0"/>
              <w:ind w:left="174" w:hanging="142"/>
              <w:rPr>
                <w:color w:val="E36C0A" w:themeColor="accent6" w:themeShade="BF"/>
                <w:sz w:val="19"/>
                <w:szCs w:val="19"/>
              </w:rPr>
            </w:pPr>
            <w:r w:rsidRPr="00D87BB5">
              <w:rPr>
                <w:color w:val="E36C0A" w:themeColor="accent6" w:themeShade="BF"/>
                <w:sz w:val="19"/>
                <w:szCs w:val="19"/>
              </w:rPr>
              <w:t>Possible High Needs Funding application to LA (HNF)</w:t>
            </w:r>
          </w:p>
        </w:tc>
        <w:tc>
          <w:tcPr>
            <w:tcW w:w="2551" w:type="dxa"/>
          </w:tcPr>
          <w:p w:rsidR="0007109A" w:rsidRPr="00D87BB5" w:rsidRDefault="0007109A" w:rsidP="00F71DAC">
            <w:pPr>
              <w:rPr>
                <w:b/>
                <w:color w:val="FF0000"/>
                <w:sz w:val="19"/>
                <w:szCs w:val="19"/>
              </w:rPr>
            </w:pPr>
            <w:r w:rsidRPr="00D87BB5">
              <w:rPr>
                <w:b/>
                <w:color w:val="FF0000"/>
                <w:sz w:val="19"/>
                <w:szCs w:val="19"/>
              </w:rPr>
              <w:t>Actions:</w:t>
            </w:r>
          </w:p>
          <w:p w:rsidR="0007109A" w:rsidRPr="00D87BB5" w:rsidRDefault="0007109A" w:rsidP="0007109A">
            <w:pPr>
              <w:pStyle w:val="ListParagraph"/>
              <w:numPr>
                <w:ilvl w:val="0"/>
                <w:numId w:val="17"/>
              </w:numPr>
              <w:spacing w:before="0" w:after="0"/>
              <w:ind w:left="175" w:hanging="141"/>
              <w:rPr>
                <w:color w:val="FF0000"/>
                <w:sz w:val="19"/>
                <w:szCs w:val="19"/>
              </w:rPr>
            </w:pPr>
            <w:r w:rsidRPr="00D87BB5">
              <w:rPr>
                <w:color w:val="FF0000"/>
                <w:sz w:val="19"/>
                <w:szCs w:val="19"/>
              </w:rPr>
              <w:t>SEND team will collate and gather the evidence from reports, assessments and progress over time.</w:t>
            </w:r>
          </w:p>
          <w:p w:rsidR="0007109A" w:rsidRPr="00D87BB5" w:rsidRDefault="0007109A" w:rsidP="0007109A">
            <w:pPr>
              <w:pStyle w:val="ListParagraph"/>
              <w:numPr>
                <w:ilvl w:val="0"/>
                <w:numId w:val="17"/>
              </w:numPr>
              <w:spacing w:before="0" w:after="0"/>
              <w:ind w:left="175" w:hanging="141"/>
              <w:rPr>
                <w:color w:val="FF0000"/>
                <w:sz w:val="19"/>
                <w:szCs w:val="19"/>
              </w:rPr>
            </w:pPr>
            <w:r w:rsidRPr="00D87BB5">
              <w:rPr>
                <w:color w:val="FF0000"/>
                <w:sz w:val="19"/>
                <w:szCs w:val="19"/>
              </w:rPr>
              <w:t>A Referral Planning Meeting will be organised and a decision about whether an EHCP application is appropriate will be made</w:t>
            </w:r>
          </w:p>
          <w:p w:rsidR="0007109A" w:rsidRPr="00D87BB5" w:rsidRDefault="0007109A" w:rsidP="0007109A">
            <w:pPr>
              <w:pStyle w:val="ListParagraph"/>
              <w:numPr>
                <w:ilvl w:val="0"/>
                <w:numId w:val="17"/>
              </w:numPr>
              <w:spacing w:before="0" w:after="0"/>
              <w:ind w:left="175" w:hanging="141"/>
              <w:rPr>
                <w:color w:val="FF0000"/>
                <w:sz w:val="19"/>
                <w:szCs w:val="19"/>
              </w:rPr>
            </w:pPr>
            <w:r w:rsidRPr="00D87BB5">
              <w:rPr>
                <w:color w:val="FF0000"/>
                <w:sz w:val="19"/>
                <w:szCs w:val="19"/>
              </w:rPr>
              <w:t>The process of acquiring an EHCP will be led by one of the SEND team along with other professionals, parents and class teachers</w:t>
            </w:r>
          </w:p>
        </w:tc>
      </w:tr>
    </w:tbl>
    <w:p w:rsidR="0007109A" w:rsidRPr="00C97102" w:rsidRDefault="0007109A" w:rsidP="0007109A">
      <w:pPr>
        <w:sectPr w:rsidR="0007109A" w:rsidRPr="00C97102" w:rsidSect="0007109A">
          <w:footerReference w:type="default" r:id="rId9"/>
          <w:pgSz w:w="11906" w:h="16838"/>
          <w:pgMar w:top="737" w:right="680" w:bottom="680" w:left="680" w:header="709" w:footer="709" w:gutter="0"/>
          <w:cols w:space="708"/>
          <w:docGrid w:linePitch="360"/>
        </w:sectPr>
      </w:pPr>
    </w:p>
    <w:tbl>
      <w:tblPr>
        <w:tblStyle w:val="TableGrid"/>
        <w:tblpPr w:leftFromText="180" w:rightFromText="180" w:vertAnchor="page" w:horzAnchor="margin" w:tblpXSpec="center" w:tblpY="1308"/>
        <w:tblW w:w="15559" w:type="dxa"/>
        <w:tblLayout w:type="fixed"/>
        <w:tblLook w:val="04A0" w:firstRow="1" w:lastRow="0" w:firstColumn="1" w:lastColumn="0" w:noHBand="0" w:noVBand="1"/>
      </w:tblPr>
      <w:tblGrid>
        <w:gridCol w:w="1101"/>
        <w:gridCol w:w="708"/>
        <w:gridCol w:w="6379"/>
        <w:gridCol w:w="7371"/>
      </w:tblGrid>
      <w:tr w:rsidR="0007109A" w:rsidTr="0007109A">
        <w:tc>
          <w:tcPr>
            <w:tcW w:w="1101" w:type="dxa"/>
          </w:tcPr>
          <w:p w:rsidR="0007109A" w:rsidRPr="00C42783" w:rsidRDefault="0007109A" w:rsidP="0007109A">
            <w:pPr>
              <w:rPr>
                <w:rFonts w:cs="Arial"/>
                <w:sz w:val="19"/>
                <w:szCs w:val="19"/>
              </w:rPr>
            </w:pPr>
            <w:r w:rsidRPr="00C42783">
              <w:rPr>
                <w:rFonts w:cs="Arial"/>
                <w:sz w:val="19"/>
                <w:szCs w:val="19"/>
              </w:rPr>
              <w:lastRenderedPageBreak/>
              <w:t>Area of SEND</w:t>
            </w:r>
          </w:p>
        </w:tc>
        <w:tc>
          <w:tcPr>
            <w:tcW w:w="708" w:type="dxa"/>
          </w:tcPr>
          <w:p w:rsidR="0007109A" w:rsidRPr="00C42783" w:rsidRDefault="0007109A" w:rsidP="0007109A">
            <w:pPr>
              <w:rPr>
                <w:rFonts w:cs="Arial"/>
                <w:sz w:val="19"/>
                <w:szCs w:val="19"/>
              </w:rPr>
            </w:pPr>
          </w:p>
        </w:tc>
        <w:tc>
          <w:tcPr>
            <w:tcW w:w="6379" w:type="dxa"/>
            <w:vAlign w:val="center"/>
          </w:tcPr>
          <w:p w:rsidR="0007109A" w:rsidRPr="00885461" w:rsidRDefault="0007109A" w:rsidP="0007109A">
            <w:pPr>
              <w:jc w:val="center"/>
              <w:rPr>
                <w:rFonts w:cs="Arial"/>
                <w:b/>
                <w:color w:val="0070C0"/>
                <w:sz w:val="19"/>
                <w:szCs w:val="19"/>
              </w:rPr>
            </w:pPr>
            <w:r w:rsidRPr="00885461">
              <w:rPr>
                <w:rFonts w:cs="Arial"/>
                <w:b/>
                <w:color w:val="0070C0"/>
                <w:sz w:val="19"/>
                <w:szCs w:val="19"/>
              </w:rPr>
              <w:t>Diary Children (Monitoring list/IEP/in school interventions)</w:t>
            </w:r>
          </w:p>
        </w:tc>
        <w:tc>
          <w:tcPr>
            <w:tcW w:w="7371" w:type="dxa"/>
            <w:vAlign w:val="center"/>
          </w:tcPr>
          <w:p w:rsidR="0007109A" w:rsidRPr="00A2580A" w:rsidRDefault="0007109A" w:rsidP="0007109A">
            <w:pPr>
              <w:jc w:val="center"/>
              <w:rPr>
                <w:rFonts w:cs="Arial"/>
                <w:b/>
                <w:color w:val="E36C0A" w:themeColor="accent6" w:themeShade="BF"/>
                <w:sz w:val="19"/>
                <w:szCs w:val="19"/>
              </w:rPr>
            </w:pPr>
            <w:r w:rsidRPr="00A2580A">
              <w:rPr>
                <w:rFonts w:cs="Arial"/>
                <w:b/>
                <w:color w:val="E36C0A" w:themeColor="accent6" w:themeShade="BF"/>
                <w:sz w:val="19"/>
                <w:szCs w:val="19"/>
              </w:rPr>
              <w:t>SEN Support (External Agency Involvement, gather evidence)</w:t>
            </w:r>
            <w:r w:rsidR="00A9574B">
              <w:rPr>
                <w:rFonts w:cs="Arial"/>
                <w:b/>
                <w:color w:val="E36C0A" w:themeColor="accent6" w:themeShade="BF"/>
                <w:sz w:val="19"/>
                <w:szCs w:val="19"/>
              </w:rPr>
              <w:t xml:space="preserve"> SS Plan</w:t>
            </w:r>
          </w:p>
        </w:tc>
      </w:tr>
      <w:tr w:rsidR="0007109A" w:rsidTr="0007109A">
        <w:tc>
          <w:tcPr>
            <w:tcW w:w="1101" w:type="dxa"/>
          </w:tcPr>
          <w:p w:rsidR="0007109A" w:rsidRPr="00C42783" w:rsidRDefault="0007109A" w:rsidP="0007109A">
            <w:pPr>
              <w:rPr>
                <w:rFonts w:cs="Arial"/>
                <w:sz w:val="19"/>
                <w:szCs w:val="19"/>
              </w:rPr>
            </w:pPr>
            <w:r w:rsidRPr="00C42783">
              <w:rPr>
                <w:rFonts w:cs="Arial"/>
                <w:sz w:val="19"/>
                <w:szCs w:val="19"/>
              </w:rPr>
              <w:t>Moderate Learning Difficulty</w:t>
            </w:r>
          </w:p>
        </w:tc>
        <w:tc>
          <w:tcPr>
            <w:tcW w:w="708" w:type="dxa"/>
          </w:tcPr>
          <w:p w:rsidR="0007109A" w:rsidRPr="000E7455" w:rsidRDefault="0007109A" w:rsidP="0007109A">
            <w:pPr>
              <w:rPr>
                <w:rFonts w:cs="Arial"/>
                <w:sz w:val="16"/>
                <w:szCs w:val="19"/>
              </w:rPr>
            </w:pPr>
            <w:r w:rsidRPr="000E7455">
              <w:rPr>
                <w:rFonts w:cs="Arial"/>
                <w:sz w:val="16"/>
                <w:szCs w:val="19"/>
              </w:rPr>
              <w:t>Points/ terms Behind NE</w:t>
            </w:r>
          </w:p>
        </w:tc>
        <w:tc>
          <w:tcPr>
            <w:tcW w:w="6379" w:type="dxa"/>
          </w:tcPr>
          <w:p w:rsidR="0007109A" w:rsidRPr="00645D5C" w:rsidRDefault="0007109A" w:rsidP="0007109A">
            <w:pPr>
              <w:pStyle w:val="ListParagraph"/>
              <w:numPr>
                <w:ilvl w:val="0"/>
                <w:numId w:val="2"/>
              </w:numPr>
              <w:spacing w:before="0" w:after="0"/>
              <w:ind w:left="318" w:hanging="284"/>
              <w:rPr>
                <w:rFonts w:cs="Arial"/>
                <w:color w:val="0070C0"/>
                <w:sz w:val="18"/>
                <w:szCs w:val="19"/>
              </w:rPr>
            </w:pPr>
            <w:r w:rsidRPr="00645D5C">
              <w:rPr>
                <w:rFonts w:cs="Arial"/>
                <w:color w:val="0070C0"/>
                <w:sz w:val="18"/>
                <w:szCs w:val="19"/>
              </w:rPr>
              <w:t>Lower levels of attainment across the board, in all forms of assessment, than age equivalent peers.</w:t>
            </w:r>
          </w:p>
          <w:p w:rsidR="0007109A" w:rsidRPr="00645D5C" w:rsidRDefault="0007109A" w:rsidP="0007109A">
            <w:pPr>
              <w:pStyle w:val="ListParagraph"/>
              <w:numPr>
                <w:ilvl w:val="0"/>
                <w:numId w:val="2"/>
              </w:numPr>
              <w:spacing w:before="0" w:after="0"/>
              <w:ind w:left="318" w:hanging="284"/>
              <w:rPr>
                <w:rFonts w:cs="Arial"/>
                <w:color w:val="0070C0"/>
                <w:sz w:val="18"/>
                <w:szCs w:val="19"/>
              </w:rPr>
            </w:pPr>
            <w:r w:rsidRPr="00645D5C">
              <w:rPr>
                <w:rFonts w:cs="Arial"/>
                <w:color w:val="0070C0"/>
                <w:sz w:val="18"/>
                <w:szCs w:val="19"/>
              </w:rPr>
              <w:t xml:space="preserve">Continued difficulty in acquiring skills notably in language, literacy and numeracy skills (or early development skills) </w:t>
            </w:r>
            <w:r w:rsidRPr="00645D5C">
              <w:rPr>
                <w:rFonts w:cs="Arial"/>
                <w:b/>
                <w:i/>
                <w:color w:val="0070C0"/>
                <w:sz w:val="18"/>
                <w:szCs w:val="19"/>
                <w:u w:val="single"/>
              </w:rPr>
              <w:t>despite appropriate teaching and good attendance record</w:t>
            </w:r>
          </w:p>
          <w:p w:rsidR="0007109A" w:rsidRPr="00645D5C" w:rsidRDefault="0007109A" w:rsidP="0007109A">
            <w:pPr>
              <w:pStyle w:val="ListParagraph"/>
              <w:numPr>
                <w:ilvl w:val="0"/>
                <w:numId w:val="2"/>
              </w:numPr>
              <w:spacing w:before="0" w:after="0"/>
              <w:ind w:left="318" w:hanging="284"/>
              <w:rPr>
                <w:rFonts w:cs="Arial"/>
                <w:color w:val="0070C0"/>
                <w:sz w:val="18"/>
                <w:szCs w:val="19"/>
              </w:rPr>
            </w:pPr>
            <w:r w:rsidRPr="00645D5C">
              <w:rPr>
                <w:rFonts w:cs="Arial"/>
                <w:color w:val="0070C0"/>
                <w:sz w:val="18"/>
                <w:szCs w:val="19"/>
              </w:rPr>
              <w:t>May have some associated difficulties notably in speech and language development and/or in social emotional development</w:t>
            </w:r>
          </w:p>
          <w:p w:rsidR="0007109A" w:rsidRPr="00645D5C" w:rsidRDefault="0007109A" w:rsidP="0007109A">
            <w:pPr>
              <w:pStyle w:val="ListParagraph"/>
              <w:numPr>
                <w:ilvl w:val="0"/>
                <w:numId w:val="2"/>
              </w:numPr>
              <w:spacing w:before="0" w:after="0"/>
              <w:ind w:left="318" w:hanging="284"/>
              <w:rPr>
                <w:rFonts w:cs="Arial"/>
                <w:color w:val="0070C0"/>
                <w:sz w:val="18"/>
                <w:szCs w:val="19"/>
              </w:rPr>
            </w:pPr>
            <w:r w:rsidRPr="00645D5C">
              <w:rPr>
                <w:rFonts w:cs="Arial"/>
                <w:color w:val="0070C0"/>
                <w:sz w:val="18"/>
                <w:szCs w:val="19"/>
              </w:rPr>
              <w:t>May have more difficulty in dealing with abstract ideas and generalising from experience than age equivalent peers</w:t>
            </w:r>
          </w:p>
          <w:p w:rsidR="0007109A" w:rsidRPr="00645D5C" w:rsidRDefault="0007109A" w:rsidP="0007109A">
            <w:pPr>
              <w:pStyle w:val="ListParagraph"/>
              <w:numPr>
                <w:ilvl w:val="0"/>
                <w:numId w:val="2"/>
              </w:numPr>
              <w:spacing w:before="0" w:after="0"/>
              <w:ind w:left="318" w:hanging="284"/>
              <w:rPr>
                <w:rFonts w:cs="Arial"/>
                <w:color w:val="0070C0"/>
                <w:sz w:val="18"/>
                <w:szCs w:val="19"/>
              </w:rPr>
            </w:pPr>
            <w:r w:rsidRPr="00645D5C">
              <w:rPr>
                <w:rFonts w:cs="Arial"/>
                <w:color w:val="0070C0"/>
                <w:sz w:val="18"/>
                <w:szCs w:val="19"/>
              </w:rPr>
              <w:t>Inadequate progress despite purposeful and appropriate Quality First Teaching</w:t>
            </w:r>
          </w:p>
        </w:tc>
        <w:tc>
          <w:tcPr>
            <w:tcW w:w="7371" w:type="dxa"/>
          </w:tcPr>
          <w:p w:rsidR="0007109A" w:rsidRPr="00645D5C" w:rsidRDefault="0007109A" w:rsidP="0007109A">
            <w:pPr>
              <w:pStyle w:val="ListParagraph"/>
              <w:numPr>
                <w:ilvl w:val="0"/>
                <w:numId w:val="2"/>
              </w:numPr>
              <w:spacing w:before="0" w:after="0"/>
              <w:ind w:left="317" w:hanging="284"/>
              <w:rPr>
                <w:rFonts w:cs="Arial"/>
                <w:color w:val="E36C0A" w:themeColor="accent6" w:themeShade="BF"/>
                <w:sz w:val="18"/>
                <w:szCs w:val="19"/>
              </w:rPr>
            </w:pPr>
            <w:r w:rsidRPr="00645D5C">
              <w:rPr>
                <w:rFonts w:cs="Arial"/>
                <w:b/>
                <w:i/>
                <w:color w:val="E36C0A" w:themeColor="accent6" w:themeShade="BF"/>
                <w:sz w:val="18"/>
                <w:szCs w:val="19"/>
                <w:u w:val="single"/>
              </w:rPr>
              <w:t>Sustained</w:t>
            </w:r>
            <w:r w:rsidRPr="00645D5C">
              <w:rPr>
                <w:rFonts w:cs="Arial"/>
                <w:color w:val="E36C0A" w:themeColor="accent6" w:themeShade="BF"/>
                <w:sz w:val="18"/>
                <w:szCs w:val="19"/>
              </w:rPr>
              <w:t xml:space="preserve"> low levels of attainment across the board, in all forms of assessment, significantly below those of age equivalent peers.</w:t>
            </w:r>
          </w:p>
          <w:p w:rsidR="0007109A" w:rsidRPr="00645D5C" w:rsidRDefault="0007109A" w:rsidP="0007109A">
            <w:pPr>
              <w:pStyle w:val="ListParagraph"/>
              <w:numPr>
                <w:ilvl w:val="0"/>
                <w:numId w:val="2"/>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Difficulty in acquiring skills notably in language, literacy and numeracy skills (or early development skills)</w:t>
            </w:r>
            <w:r w:rsidRPr="00645D5C">
              <w:rPr>
                <w:rFonts w:cs="Arial"/>
                <w:b/>
                <w:i/>
                <w:color w:val="E36C0A" w:themeColor="accent6" w:themeShade="BF"/>
                <w:sz w:val="18"/>
                <w:szCs w:val="19"/>
                <w:u w:val="single"/>
              </w:rPr>
              <w:t>despite appropriate targeted interventions affecting access to the whole curriculum</w:t>
            </w:r>
          </w:p>
          <w:p w:rsidR="0007109A" w:rsidRPr="00645D5C" w:rsidRDefault="0007109A" w:rsidP="0007109A">
            <w:pPr>
              <w:pStyle w:val="ListParagraph"/>
              <w:numPr>
                <w:ilvl w:val="0"/>
                <w:numId w:val="2"/>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Usually has  associated difficulties notably in speech and language development and/or in social emotional development</w:t>
            </w:r>
          </w:p>
          <w:p w:rsidR="0007109A" w:rsidRPr="00645D5C" w:rsidRDefault="0007109A" w:rsidP="0007109A">
            <w:pPr>
              <w:pStyle w:val="ListParagraph"/>
              <w:numPr>
                <w:ilvl w:val="0"/>
                <w:numId w:val="2"/>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Clear difficulty in dealing with abstract ideas and generalising from experience than age equivalent peers</w:t>
            </w:r>
          </w:p>
          <w:p w:rsidR="0007109A" w:rsidRPr="00645D5C" w:rsidRDefault="0007109A" w:rsidP="0007109A">
            <w:pPr>
              <w:pStyle w:val="ListParagraph"/>
              <w:numPr>
                <w:ilvl w:val="0"/>
                <w:numId w:val="2"/>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Inadequate progress despite purposeful classroom and internal interventions</w:t>
            </w:r>
          </w:p>
        </w:tc>
      </w:tr>
      <w:tr w:rsidR="0007109A" w:rsidTr="0007109A">
        <w:tc>
          <w:tcPr>
            <w:tcW w:w="1101" w:type="dxa"/>
          </w:tcPr>
          <w:p w:rsidR="0007109A" w:rsidRPr="00C42783" w:rsidRDefault="0007109A" w:rsidP="0007109A">
            <w:pPr>
              <w:rPr>
                <w:rFonts w:cs="Arial"/>
                <w:sz w:val="19"/>
                <w:szCs w:val="19"/>
              </w:rPr>
            </w:pPr>
            <w:r w:rsidRPr="00C42783">
              <w:rPr>
                <w:rFonts w:cs="Arial"/>
                <w:sz w:val="19"/>
                <w:szCs w:val="19"/>
              </w:rPr>
              <w:t>Specific Learning Difficulty</w:t>
            </w:r>
          </w:p>
        </w:tc>
        <w:tc>
          <w:tcPr>
            <w:tcW w:w="708" w:type="dxa"/>
          </w:tcPr>
          <w:p w:rsidR="0007109A" w:rsidRPr="000E7455" w:rsidRDefault="0007109A" w:rsidP="0007109A">
            <w:pPr>
              <w:rPr>
                <w:rFonts w:cs="Arial"/>
                <w:sz w:val="16"/>
                <w:szCs w:val="19"/>
              </w:rPr>
            </w:pPr>
            <w:r w:rsidRPr="000E7455">
              <w:rPr>
                <w:rFonts w:cs="Arial"/>
                <w:sz w:val="16"/>
                <w:szCs w:val="19"/>
              </w:rPr>
              <w:t>Points/ terms Behind NE</w:t>
            </w:r>
          </w:p>
        </w:tc>
        <w:tc>
          <w:tcPr>
            <w:tcW w:w="6379" w:type="dxa"/>
          </w:tcPr>
          <w:p w:rsidR="0007109A" w:rsidRPr="00645D5C" w:rsidRDefault="0007109A" w:rsidP="0007109A">
            <w:pPr>
              <w:pStyle w:val="ListParagraph"/>
              <w:numPr>
                <w:ilvl w:val="0"/>
                <w:numId w:val="3"/>
              </w:numPr>
              <w:spacing w:before="0" w:after="0"/>
              <w:ind w:left="318" w:hanging="284"/>
              <w:rPr>
                <w:rFonts w:cs="Arial"/>
                <w:color w:val="0070C0"/>
                <w:sz w:val="18"/>
                <w:szCs w:val="19"/>
              </w:rPr>
            </w:pPr>
            <w:r w:rsidRPr="00645D5C">
              <w:rPr>
                <w:rFonts w:cs="Arial"/>
                <w:color w:val="0070C0"/>
                <w:sz w:val="18"/>
                <w:szCs w:val="19"/>
              </w:rPr>
              <w:t>Low attainment in one or more curriculum areas, despite access to appropriate learning opportunities and which may be traced to difficulties in some aspects of underlying literacy and/or numeracy skills</w:t>
            </w:r>
          </w:p>
          <w:p w:rsidR="0007109A" w:rsidRPr="00645D5C" w:rsidRDefault="0007109A" w:rsidP="0007109A">
            <w:pPr>
              <w:pStyle w:val="ListParagraph"/>
              <w:numPr>
                <w:ilvl w:val="0"/>
                <w:numId w:val="3"/>
              </w:numPr>
              <w:spacing w:before="0" w:after="0"/>
              <w:ind w:left="318" w:hanging="284"/>
              <w:rPr>
                <w:rFonts w:cs="Arial"/>
                <w:color w:val="0070C0"/>
                <w:sz w:val="18"/>
                <w:szCs w:val="19"/>
              </w:rPr>
            </w:pPr>
            <w:r w:rsidRPr="00645D5C">
              <w:rPr>
                <w:rFonts w:cs="Arial"/>
                <w:color w:val="0070C0"/>
                <w:sz w:val="18"/>
                <w:szCs w:val="19"/>
              </w:rPr>
              <w:t>Continuing difficulties in acquisition of literacy/numeracy skills, phonological awareness and/or  fine or gross motor skills</w:t>
            </w:r>
          </w:p>
          <w:p w:rsidR="0007109A" w:rsidRPr="00645D5C" w:rsidRDefault="0007109A" w:rsidP="0007109A">
            <w:pPr>
              <w:pStyle w:val="ListParagraph"/>
              <w:numPr>
                <w:ilvl w:val="0"/>
                <w:numId w:val="3"/>
              </w:numPr>
              <w:spacing w:before="0" w:after="0"/>
              <w:ind w:left="318" w:hanging="284"/>
              <w:rPr>
                <w:rFonts w:cs="Arial"/>
                <w:color w:val="0070C0"/>
                <w:sz w:val="18"/>
                <w:szCs w:val="19"/>
              </w:rPr>
            </w:pPr>
            <w:r w:rsidRPr="00645D5C">
              <w:rPr>
                <w:rFonts w:cs="Arial"/>
                <w:color w:val="0070C0"/>
                <w:sz w:val="18"/>
                <w:szCs w:val="19"/>
              </w:rPr>
              <w:t>Specific Learning Difficulties may be most obvious where there is a discrepancy with strengths in other areas e.g. verbal/comprehension skills/spatial awareness, but can occur across the full ability range</w:t>
            </w:r>
          </w:p>
          <w:p w:rsidR="0007109A" w:rsidRPr="00645D5C" w:rsidRDefault="0007109A" w:rsidP="0007109A">
            <w:pPr>
              <w:pStyle w:val="ListParagraph"/>
              <w:numPr>
                <w:ilvl w:val="0"/>
                <w:numId w:val="3"/>
              </w:numPr>
              <w:spacing w:before="0" w:after="0"/>
              <w:ind w:left="318" w:hanging="284"/>
              <w:rPr>
                <w:rFonts w:cs="Arial"/>
                <w:color w:val="0070C0"/>
                <w:sz w:val="18"/>
                <w:szCs w:val="19"/>
              </w:rPr>
            </w:pPr>
            <w:r w:rsidRPr="00645D5C">
              <w:rPr>
                <w:rFonts w:cs="Arial"/>
                <w:color w:val="0070C0"/>
                <w:sz w:val="18"/>
                <w:szCs w:val="19"/>
              </w:rPr>
              <w:t>Emerging evidence of difficulties in tasks involving specific abilities such as sequencing, organisation or phonological or short-term memory abilities</w:t>
            </w:r>
          </w:p>
          <w:p w:rsidR="0007109A" w:rsidRPr="00645D5C" w:rsidRDefault="0007109A" w:rsidP="0007109A">
            <w:pPr>
              <w:pStyle w:val="ListParagraph"/>
              <w:numPr>
                <w:ilvl w:val="0"/>
                <w:numId w:val="3"/>
              </w:numPr>
              <w:spacing w:before="0" w:after="0"/>
              <w:ind w:left="318" w:hanging="284"/>
              <w:rPr>
                <w:rFonts w:cs="Arial"/>
                <w:color w:val="0070C0"/>
                <w:sz w:val="18"/>
                <w:szCs w:val="19"/>
              </w:rPr>
            </w:pPr>
            <w:r w:rsidRPr="00645D5C">
              <w:rPr>
                <w:rFonts w:cs="Arial"/>
                <w:color w:val="0070C0"/>
                <w:sz w:val="18"/>
                <w:szCs w:val="19"/>
              </w:rPr>
              <w:t>Some evidence of lack of confidence in approaching learning tasks</w:t>
            </w:r>
          </w:p>
        </w:tc>
        <w:tc>
          <w:tcPr>
            <w:tcW w:w="7371" w:type="dxa"/>
          </w:tcPr>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Low attainment in one or more curriculum areas, despite access to appropriate learning opportunities and which may be traced to difficulties in some aspects of underlying literacy and/or numeracy skills</w:t>
            </w:r>
          </w:p>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Continuing difficulties in acquisition of literacy/numeracy skills, phonological awareness and/or  fine or gross motor skills</w:t>
            </w:r>
          </w:p>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Specific Learning Difficulties may be most obvious where there is a discrepancy with strengths in other areas e.g. verbal/comprehension skills/spatial awareness, but can occur across the full ability range</w:t>
            </w:r>
          </w:p>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Emerging evidence of difficulties in tasks involving specific abilities such as sequencing, organisation or phonological or short-term memory abilities</w:t>
            </w:r>
          </w:p>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Some evidence of lack of confidence in approaching learning tasks</w:t>
            </w:r>
          </w:p>
        </w:tc>
      </w:tr>
      <w:tr w:rsidR="0007109A" w:rsidTr="0007109A">
        <w:tc>
          <w:tcPr>
            <w:tcW w:w="1101" w:type="dxa"/>
          </w:tcPr>
          <w:p w:rsidR="0007109A" w:rsidRPr="00C42783" w:rsidRDefault="0007109A" w:rsidP="0007109A">
            <w:pPr>
              <w:rPr>
                <w:rFonts w:cs="Arial"/>
                <w:sz w:val="19"/>
                <w:szCs w:val="19"/>
              </w:rPr>
            </w:pPr>
            <w:r w:rsidRPr="00C42783">
              <w:rPr>
                <w:rFonts w:cs="Arial"/>
                <w:sz w:val="19"/>
                <w:szCs w:val="19"/>
              </w:rPr>
              <w:t>Severe Learning Difficulty</w:t>
            </w:r>
          </w:p>
        </w:tc>
        <w:tc>
          <w:tcPr>
            <w:tcW w:w="708" w:type="dxa"/>
          </w:tcPr>
          <w:p w:rsidR="0007109A" w:rsidRPr="00C42783" w:rsidRDefault="0007109A" w:rsidP="0007109A">
            <w:pPr>
              <w:rPr>
                <w:rFonts w:cs="Arial"/>
                <w:sz w:val="19"/>
                <w:szCs w:val="19"/>
              </w:rPr>
            </w:pPr>
            <w:r w:rsidRPr="000E7455">
              <w:rPr>
                <w:rFonts w:cs="Arial"/>
                <w:sz w:val="16"/>
                <w:szCs w:val="19"/>
              </w:rPr>
              <w:t>Points/ terms Behind NE</w:t>
            </w:r>
          </w:p>
        </w:tc>
        <w:tc>
          <w:tcPr>
            <w:tcW w:w="6379" w:type="dxa"/>
          </w:tcPr>
          <w:p w:rsidR="0007109A" w:rsidRPr="00645D5C" w:rsidRDefault="0007109A" w:rsidP="0007109A">
            <w:pPr>
              <w:pStyle w:val="ListParagraph"/>
              <w:numPr>
                <w:ilvl w:val="0"/>
                <w:numId w:val="3"/>
              </w:numPr>
              <w:spacing w:before="0" w:after="0"/>
              <w:ind w:left="318" w:hanging="284"/>
              <w:rPr>
                <w:rFonts w:cs="Arial"/>
                <w:color w:val="0070C0"/>
                <w:sz w:val="18"/>
                <w:szCs w:val="19"/>
              </w:rPr>
            </w:pPr>
            <w:r w:rsidRPr="00645D5C">
              <w:rPr>
                <w:rFonts w:cs="Arial"/>
                <w:color w:val="0070C0"/>
                <w:sz w:val="18"/>
                <w:szCs w:val="19"/>
              </w:rPr>
              <w:t>N/A</w:t>
            </w:r>
          </w:p>
        </w:tc>
        <w:tc>
          <w:tcPr>
            <w:tcW w:w="7371" w:type="dxa"/>
          </w:tcPr>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Sustained low levels of attainment across the board in all forms of assessment significantly below those of age equivalent peers</w:t>
            </w:r>
          </w:p>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Difficulty in acquiring skills, notably in language, literacy and numeracy skills (or early development skills), despite appropriate targeted interventions, affecting access to the whole curriculum</w:t>
            </w:r>
          </w:p>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Associated difficulties in mobility and co-ordination, communication and perception and the acquisition of self-help skills</w:t>
            </w:r>
          </w:p>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May use sign and symbols but most will be able to hold simple conversations and gain some literacy skills</w:t>
            </w:r>
          </w:p>
          <w:p w:rsidR="0007109A" w:rsidRPr="00645D5C" w:rsidRDefault="0007109A" w:rsidP="0007109A">
            <w:pPr>
              <w:pStyle w:val="ListParagraph"/>
              <w:numPr>
                <w:ilvl w:val="0"/>
                <w:numId w:val="3"/>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Clear difficulty in dealing with abstract ideas and generalising from experience compared to age equivalent peers</w:t>
            </w:r>
          </w:p>
        </w:tc>
      </w:tr>
      <w:tr w:rsidR="0007109A" w:rsidTr="0007109A">
        <w:tc>
          <w:tcPr>
            <w:tcW w:w="1101" w:type="dxa"/>
          </w:tcPr>
          <w:p w:rsidR="0007109A" w:rsidRPr="00C42783" w:rsidRDefault="0007109A" w:rsidP="0007109A">
            <w:pPr>
              <w:rPr>
                <w:rFonts w:cs="Arial"/>
                <w:sz w:val="19"/>
                <w:szCs w:val="19"/>
              </w:rPr>
            </w:pPr>
            <w:r w:rsidRPr="00C42783">
              <w:rPr>
                <w:rFonts w:cs="Arial"/>
                <w:sz w:val="19"/>
                <w:szCs w:val="19"/>
              </w:rPr>
              <w:t>PMLD</w:t>
            </w:r>
          </w:p>
        </w:tc>
        <w:tc>
          <w:tcPr>
            <w:tcW w:w="708" w:type="dxa"/>
          </w:tcPr>
          <w:p w:rsidR="0007109A" w:rsidRPr="00C42783" w:rsidRDefault="0007109A" w:rsidP="0007109A">
            <w:pPr>
              <w:rPr>
                <w:rFonts w:cs="Arial"/>
                <w:sz w:val="19"/>
                <w:szCs w:val="19"/>
              </w:rPr>
            </w:pPr>
          </w:p>
        </w:tc>
        <w:tc>
          <w:tcPr>
            <w:tcW w:w="6379" w:type="dxa"/>
          </w:tcPr>
          <w:p w:rsidR="0007109A" w:rsidRPr="00645D5C" w:rsidRDefault="0007109A" w:rsidP="0007109A">
            <w:pPr>
              <w:pStyle w:val="ListParagraph"/>
              <w:numPr>
                <w:ilvl w:val="0"/>
                <w:numId w:val="7"/>
              </w:numPr>
              <w:spacing w:before="0" w:after="0"/>
              <w:ind w:left="318" w:hanging="284"/>
              <w:rPr>
                <w:rFonts w:cs="Arial"/>
                <w:color w:val="0070C0"/>
                <w:sz w:val="18"/>
                <w:szCs w:val="19"/>
              </w:rPr>
            </w:pPr>
            <w:r w:rsidRPr="00645D5C">
              <w:rPr>
                <w:rFonts w:cs="Arial"/>
                <w:color w:val="0070C0"/>
                <w:sz w:val="18"/>
                <w:szCs w:val="19"/>
              </w:rPr>
              <w:t>N/A</w:t>
            </w:r>
          </w:p>
        </w:tc>
        <w:tc>
          <w:tcPr>
            <w:tcW w:w="7371" w:type="dxa"/>
          </w:tcPr>
          <w:p w:rsidR="0007109A" w:rsidRPr="00645D5C" w:rsidRDefault="0007109A" w:rsidP="0007109A">
            <w:pPr>
              <w:pStyle w:val="ListParagraph"/>
              <w:numPr>
                <w:ilvl w:val="0"/>
                <w:numId w:val="4"/>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Severe and complex learning needs</w:t>
            </w:r>
          </w:p>
          <w:p w:rsidR="0007109A" w:rsidRPr="00645D5C" w:rsidRDefault="0007109A" w:rsidP="0007109A">
            <w:pPr>
              <w:pStyle w:val="ListParagraph"/>
              <w:numPr>
                <w:ilvl w:val="0"/>
                <w:numId w:val="4"/>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Usually associated other significant difficulties such as physical difficulties of sensory impairment</w:t>
            </w:r>
          </w:p>
          <w:p w:rsidR="0007109A" w:rsidRPr="00645D5C" w:rsidRDefault="0007109A" w:rsidP="0007109A">
            <w:pPr>
              <w:pStyle w:val="ListParagraph"/>
              <w:numPr>
                <w:ilvl w:val="0"/>
                <w:numId w:val="4"/>
              </w:numPr>
              <w:spacing w:before="0" w:after="0"/>
              <w:ind w:left="317" w:hanging="284"/>
              <w:rPr>
                <w:rFonts w:cs="Arial"/>
                <w:color w:val="E36C0A" w:themeColor="accent6" w:themeShade="BF"/>
                <w:sz w:val="18"/>
                <w:szCs w:val="19"/>
              </w:rPr>
            </w:pPr>
            <w:r w:rsidRPr="00645D5C">
              <w:rPr>
                <w:rFonts w:cs="Arial"/>
                <w:color w:val="E36C0A" w:themeColor="accent6" w:themeShade="BF"/>
                <w:sz w:val="18"/>
                <w:szCs w:val="19"/>
              </w:rPr>
              <w:t>High level of adult support required for both learning and personal care needs</w:t>
            </w:r>
          </w:p>
        </w:tc>
      </w:tr>
    </w:tbl>
    <w:p w:rsidR="0007109A" w:rsidRDefault="0007109A" w:rsidP="0007109A">
      <w:pPr>
        <w:rPr>
          <w:rFonts w:cs="Arial"/>
          <w:sz w:val="16"/>
          <w:szCs w:val="16"/>
        </w:rPr>
        <w:sectPr w:rsidR="0007109A" w:rsidSect="00B25FA7">
          <w:headerReference w:type="default" r:id="rId10"/>
          <w:pgSz w:w="16838" w:h="11906" w:orient="landscape"/>
          <w:pgMar w:top="851" w:right="1440" w:bottom="851" w:left="1440" w:header="709" w:footer="709" w:gutter="0"/>
          <w:cols w:space="708"/>
          <w:docGrid w:linePitch="360"/>
        </w:sectPr>
      </w:pPr>
    </w:p>
    <w:tbl>
      <w:tblPr>
        <w:tblStyle w:val="TableGrid"/>
        <w:tblpPr w:leftFromText="180" w:rightFromText="180" w:vertAnchor="page" w:horzAnchor="margin" w:tblpXSpec="center" w:tblpY="1297"/>
        <w:tblW w:w="15559" w:type="dxa"/>
        <w:tblLayout w:type="fixed"/>
        <w:tblLook w:val="04A0" w:firstRow="1" w:lastRow="0" w:firstColumn="1" w:lastColumn="0" w:noHBand="0" w:noVBand="1"/>
      </w:tblPr>
      <w:tblGrid>
        <w:gridCol w:w="1101"/>
        <w:gridCol w:w="708"/>
        <w:gridCol w:w="6379"/>
        <w:gridCol w:w="7371"/>
      </w:tblGrid>
      <w:tr w:rsidR="0007109A" w:rsidRPr="007D0962" w:rsidTr="00F71DAC">
        <w:trPr>
          <w:trHeight w:val="138"/>
        </w:trPr>
        <w:tc>
          <w:tcPr>
            <w:tcW w:w="1101" w:type="dxa"/>
          </w:tcPr>
          <w:p w:rsidR="0007109A" w:rsidRPr="00C42783" w:rsidRDefault="0007109A" w:rsidP="00F71DAC">
            <w:pPr>
              <w:rPr>
                <w:rFonts w:cs="Arial"/>
                <w:sz w:val="19"/>
                <w:szCs w:val="19"/>
              </w:rPr>
            </w:pPr>
            <w:r w:rsidRPr="00C42783">
              <w:rPr>
                <w:rFonts w:cs="Arial"/>
                <w:sz w:val="19"/>
                <w:szCs w:val="19"/>
              </w:rPr>
              <w:lastRenderedPageBreak/>
              <w:t>Area of SEND</w:t>
            </w:r>
          </w:p>
        </w:tc>
        <w:tc>
          <w:tcPr>
            <w:tcW w:w="708" w:type="dxa"/>
          </w:tcPr>
          <w:p w:rsidR="0007109A" w:rsidRPr="00C42783" w:rsidRDefault="0007109A" w:rsidP="00F71DAC">
            <w:pPr>
              <w:rPr>
                <w:rFonts w:cs="Arial"/>
                <w:sz w:val="19"/>
                <w:szCs w:val="19"/>
              </w:rPr>
            </w:pPr>
          </w:p>
        </w:tc>
        <w:tc>
          <w:tcPr>
            <w:tcW w:w="6379" w:type="dxa"/>
            <w:vAlign w:val="center"/>
          </w:tcPr>
          <w:p w:rsidR="0007109A" w:rsidRPr="00885461" w:rsidRDefault="0007109A" w:rsidP="00F71DAC">
            <w:pPr>
              <w:jc w:val="center"/>
              <w:rPr>
                <w:rFonts w:cs="Arial"/>
                <w:b/>
                <w:color w:val="0070C0"/>
                <w:sz w:val="19"/>
                <w:szCs w:val="19"/>
              </w:rPr>
            </w:pPr>
            <w:r w:rsidRPr="00885461">
              <w:rPr>
                <w:rFonts w:cs="Arial"/>
                <w:b/>
                <w:color w:val="0070C0"/>
                <w:sz w:val="19"/>
                <w:szCs w:val="19"/>
              </w:rPr>
              <w:t>Diary Children (Monitoring list/IEP/in school interventions)</w:t>
            </w:r>
          </w:p>
        </w:tc>
        <w:tc>
          <w:tcPr>
            <w:tcW w:w="7371" w:type="dxa"/>
            <w:vAlign w:val="center"/>
          </w:tcPr>
          <w:p w:rsidR="0007109A" w:rsidRPr="00A2580A" w:rsidRDefault="0007109A" w:rsidP="00F71DAC">
            <w:pPr>
              <w:jc w:val="center"/>
              <w:rPr>
                <w:rFonts w:cs="Arial"/>
                <w:b/>
                <w:color w:val="E36C0A" w:themeColor="accent6" w:themeShade="BF"/>
                <w:sz w:val="19"/>
                <w:szCs w:val="19"/>
              </w:rPr>
            </w:pPr>
            <w:r w:rsidRPr="00A2580A">
              <w:rPr>
                <w:rFonts w:cs="Arial"/>
                <w:b/>
                <w:color w:val="E36C0A" w:themeColor="accent6" w:themeShade="BF"/>
                <w:sz w:val="19"/>
                <w:szCs w:val="19"/>
              </w:rPr>
              <w:t>SEN Support (External Agency Involvement, gather evidence)</w:t>
            </w:r>
            <w:r w:rsidR="00A9574B">
              <w:rPr>
                <w:rFonts w:cs="Arial"/>
                <w:b/>
                <w:color w:val="E36C0A" w:themeColor="accent6" w:themeShade="BF"/>
                <w:sz w:val="19"/>
                <w:szCs w:val="19"/>
              </w:rPr>
              <w:t xml:space="preserve"> </w:t>
            </w:r>
            <w:r w:rsidR="00A9574B">
              <w:t xml:space="preserve"> </w:t>
            </w:r>
            <w:r w:rsidR="00A9574B" w:rsidRPr="00A9574B">
              <w:rPr>
                <w:rFonts w:cs="Arial"/>
                <w:b/>
                <w:color w:val="E36C0A" w:themeColor="accent6" w:themeShade="BF"/>
                <w:sz w:val="19"/>
                <w:szCs w:val="19"/>
              </w:rPr>
              <w:t>SS Plan</w:t>
            </w:r>
          </w:p>
        </w:tc>
      </w:tr>
      <w:tr w:rsidR="0007109A" w:rsidRPr="007D0962" w:rsidTr="00F71DAC">
        <w:trPr>
          <w:trHeight w:val="138"/>
        </w:trPr>
        <w:tc>
          <w:tcPr>
            <w:tcW w:w="1101" w:type="dxa"/>
          </w:tcPr>
          <w:p w:rsidR="0007109A" w:rsidRPr="007D0962" w:rsidRDefault="0007109A" w:rsidP="00F71DAC">
            <w:pPr>
              <w:rPr>
                <w:rFonts w:cs="Arial"/>
                <w:szCs w:val="16"/>
              </w:rPr>
            </w:pPr>
            <w:r w:rsidRPr="000E7455">
              <w:rPr>
                <w:rFonts w:cs="Arial"/>
                <w:sz w:val="20"/>
                <w:szCs w:val="16"/>
              </w:rPr>
              <w:t>Social Emotional and Mental Health Difficulties</w:t>
            </w:r>
          </w:p>
        </w:tc>
        <w:tc>
          <w:tcPr>
            <w:tcW w:w="708" w:type="dxa"/>
          </w:tcPr>
          <w:p w:rsidR="0007109A" w:rsidRPr="007D0962" w:rsidRDefault="0007109A" w:rsidP="00F71DAC">
            <w:pPr>
              <w:rPr>
                <w:rFonts w:cs="Arial"/>
                <w:szCs w:val="12"/>
              </w:rPr>
            </w:pPr>
            <w:r w:rsidRPr="002645F7">
              <w:rPr>
                <w:rFonts w:cs="Arial"/>
                <w:sz w:val="16"/>
                <w:szCs w:val="12"/>
              </w:rPr>
              <w:t>PIVAT Level for behaviour</w:t>
            </w:r>
          </w:p>
        </w:tc>
        <w:tc>
          <w:tcPr>
            <w:tcW w:w="6379" w:type="dxa"/>
          </w:tcPr>
          <w:p w:rsidR="0007109A" w:rsidRPr="00885461" w:rsidRDefault="0007109A" w:rsidP="0007109A">
            <w:pPr>
              <w:pStyle w:val="ListParagraph"/>
              <w:numPr>
                <w:ilvl w:val="0"/>
                <w:numId w:val="4"/>
              </w:numPr>
              <w:spacing w:before="0" w:after="0"/>
              <w:ind w:left="318" w:hanging="284"/>
              <w:rPr>
                <w:rFonts w:cs="Arial"/>
                <w:color w:val="0070C0"/>
                <w:szCs w:val="16"/>
              </w:rPr>
            </w:pPr>
            <w:r w:rsidRPr="00885461">
              <w:rPr>
                <w:rFonts w:cs="Arial"/>
                <w:color w:val="0070C0"/>
                <w:szCs w:val="16"/>
              </w:rPr>
              <w:t>Pupil may be withdrawn and isolated</w:t>
            </w:r>
          </w:p>
          <w:p w:rsidR="0007109A" w:rsidRPr="00DE42A2" w:rsidRDefault="0007109A" w:rsidP="00F71DAC">
            <w:pPr>
              <w:ind w:left="34"/>
              <w:rPr>
                <w:rFonts w:cs="Arial"/>
                <w:color w:val="0070C0"/>
                <w:szCs w:val="16"/>
              </w:rPr>
            </w:pPr>
            <w:r w:rsidRPr="00DE42A2">
              <w:rPr>
                <w:rFonts w:cs="Arial"/>
                <w:color w:val="0070C0"/>
                <w:szCs w:val="16"/>
              </w:rPr>
              <w:t>AND/OR</w:t>
            </w:r>
          </w:p>
          <w:p w:rsidR="0007109A" w:rsidRPr="00885461" w:rsidRDefault="0007109A" w:rsidP="0007109A">
            <w:pPr>
              <w:pStyle w:val="ListParagraph"/>
              <w:numPr>
                <w:ilvl w:val="0"/>
                <w:numId w:val="4"/>
              </w:numPr>
              <w:spacing w:before="0" w:after="0"/>
              <w:ind w:left="318" w:hanging="284"/>
              <w:rPr>
                <w:rFonts w:cs="Arial"/>
                <w:color w:val="0070C0"/>
                <w:szCs w:val="16"/>
              </w:rPr>
            </w:pPr>
            <w:r w:rsidRPr="00885461">
              <w:rPr>
                <w:rFonts w:cs="Arial"/>
                <w:color w:val="0070C0"/>
                <w:szCs w:val="16"/>
              </w:rPr>
              <w:t>Pupil may be unpredictable/disruptive, attention seeking, reluctant to share, frequently ignoring instructions and following few routines</w:t>
            </w:r>
          </w:p>
          <w:p w:rsidR="0007109A" w:rsidRPr="00885461" w:rsidRDefault="0007109A" w:rsidP="0007109A">
            <w:pPr>
              <w:pStyle w:val="ListParagraph"/>
              <w:numPr>
                <w:ilvl w:val="0"/>
                <w:numId w:val="4"/>
              </w:numPr>
              <w:spacing w:before="0" w:after="0"/>
              <w:ind w:left="318" w:hanging="284"/>
              <w:rPr>
                <w:rFonts w:cs="Arial"/>
                <w:color w:val="0070C0"/>
                <w:szCs w:val="16"/>
              </w:rPr>
            </w:pPr>
            <w:r w:rsidRPr="00885461">
              <w:rPr>
                <w:rFonts w:cs="Arial"/>
                <w:color w:val="0070C0"/>
                <w:szCs w:val="16"/>
              </w:rPr>
              <w:t>Pupil has difficulties with interpersonal skills, reluctant to share, reluctant to participate in social skills groups, distracts other pupils, careless with learning materials</w:t>
            </w:r>
          </w:p>
          <w:p w:rsidR="0007109A" w:rsidRPr="00885461" w:rsidRDefault="0007109A" w:rsidP="0007109A">
            <w:pPr>
              <w:pStyle w:val="ListParagraph"/>
              <w:numPr>
                <w:ilvl w:val="0"/>
                <w:numId w:val="4"/>
              </w:numPr>
              <w:spacing w:before="0" w:after="0"/>
              <w:ind w:left="318" w:hanging="284"/>
              <w:rPr>
                <w:rFonts w:cs="Arial"/>
                <w:color w:val="0070C0"/>
                <w:szCs w:val="16"/>
              </w:rPr>
            </w:pPr>
            <w:r w:rsidRPr="00885461">
              <w:rPr>
                <w:rFonts w:cs="Arial"/>
                <w:color w:val="0070C0"/>
                <w:szCs w:val="16"/>
              </w:rPr>
              <w:t>Pupil has short concentration span, even when tasks are structured and well-focused.  Frustration can impede academic progress</w:t>
            </w:r>
          </w:p>
        </w:tc>
        <w:tc>
          <w:tcPr>
            <w:tcW w:w="7371" w:type="dxa"/>
          </w:tcPr>
          <w:p w:rsidR="0007109A" w:rsidRPr="00A2580A" w:rsidRDefault="0007109A" w:rsidP="0007109A">
            <w:pPr>
              <w:pStyle w:val="ListParagraph"/>
              <w:numPr>
                <w:ilvl w:val="0"/>
                <w:numId w:val="4"/>
              </w:numPr>
              <w:spacing w:before="0" w:after="0"/>
              <w:ind w:left="317" w:hanging="284"/>
              <w:rPr>
                <w:rFonts w:cs="Arial"/>
                <w:color w:val="E36C0A" w:themeColor="accent6" w:themeShade="BF"/>
                <w:szCs w:val="16"/>
              </w:rPr>
            </w:pPr>
            <w:r w:rsidRPr="00A2580A">
              <w:rPr>
                <w:rFonts w:cs="Arial"/>
                <w:color w:val="E36C0A" w:themeColor="accent6" w:themeShade="BF"/>
                <w:szCs w:val="16"/>
              </w:rPr>
              <w:t>Pupil may be withdrawn and isolated, appearing to be unhappy, with limited or selective communication, may not communicate feelings or fail to engage in a play or group activity.  May be bullied</w:t>
            </w:r>
          </w:p>
          <w:p w:rsidR="0007109A" w:rsidRPr="00A2580A" w:rsidRDefault="0007109A" w:rsidP="00F71DAC">
            <w:pPr>
              <w:pStyle w:val="ListParagraph"/>
              <w:ind w:left="317" w:hanging="284"/>
              <w:rPr>
                <w:rFonts w:cs="Arial"/>
                <w:color w:val="E36C0A" w:themeColor="accent6" w:themeShade="BF"/>
                <w:szCs w:val="16"/>
              </w:rPr>
            </w:pPr>
            <w:r>
              <w:rPr>
                <w:rFonts w:cs="Arial"/>
                <w:color w:val="E36C0A" w:themeColor="accent6" w:themeShade="BF"/>
                <w:szCs w:val="16"/>
              </w:rPr>
              <w:t>AND/</w:t>
            </w:r>
            <w:r w:rsidRPr="00A2580A">
              <w:rPr>
                <w:rFonts w:cs="Arial"/>
                <w:color w:val="E36C0A" w:themeColor="accent6" w:themeShade="BF"/>
                <w:szCs w:val="16"/>
              </w:rPr>
              <w:t>OR</w:t>
            </w:r>
          </w:p>
          <w:p w:rsidR="0007109A" w:rsidRPr="00A2580A" w:rsidRDefault="0007109A" w:rsidP="0007109A">
            <w:pPr>
              <w:pStyle w:val="ListParagraph"/>
              <w:numPr>
                <w:ilvl w:val="0"/>
                <w:numId w:val="4"/>
              </w:numPr>
              <w:spacing w:before="0" w:after="0"/>
              <w:ind w:left="317" w:hanging="284"/>
              <w:rPr>
                <w:rFonts w:cs="Arial"/>
                <w:color w:val="E36C0A" w:themeColor="accent6" w:themeShade="BF"/>
                <w:szCs w:val="16"/>
              </w:rPr>
            </w:pPr>
            <w:r w:rsidRPr="00A2580A">
              <w:rPr>
                <w:rFonts w:cs="Arial"/>
                <w:color w:val="E36C0A" w:themeColor="accent6" w:themeShade="BF"/>
                <w:szCs w:val="16"/>
              </w:rPr>
              <w:t>Frustration may lead to unpredictable outbursts. Evidence of unpredictable mood swings.  Difficulty co-operating with another pupil, disruptive</w:t>
            </w:r>
          </w:p>
          <w:p w:rsidR="0007109A" w:rsidRPr="00A2580A" w:rsidRDefault="0007109A" w:rsidP="0007109A">
            <w:pPr>
              <w:pStyle w:val="ListParagraph"/>
              <w:numPr>
                <w:ilvl w:val="0"/>
                <w:numId w:val="4"/>
              </w:numPr>
              <w:spacing w:before="0" w:after="0"/>
              <w:ind w:left="317" w:hanging="284"/>
              <w:rPr>
                <w:rFonts w:cs="Arial"/>
                <w:color w:val="E36C0A" w:themeColor="accent6" w:themeShade="BF"/>
                <w:szCs w:val="16"/>
              </w:rPr>
            </w:pPr>
            <w:r w:rsidRPr="00A2580A">
              <w:rPr>
                <w:rFonts w:cs="Arial"/>
                <w:color w:val="E36C0A" w:themeColor="accent6" w:themeShade="BF"/>
                <w:szCs w:val="16"/>
              </w:rPr>
              <w:t>Sometimes exhibits aggressive (verbal and physical) responses, fails to follow whole class instructions or collaborate in group work</w:t>
            </w:r>
          </w:p>
          <w:p w:rsidR="0007109A" w:rsidRPr="00A2580A" w:rsidRDefault="0007109A" w:rsidP="0007109A">
            <w:pPr>
              <w:pStyle w:val="ListParagraph"/>
              <w:numPr>
                <w:ilvl w:val="0"/>
                <w:numId w:val="4"/>
              </w:numPr>
              <w:spacing w:before="0" w:after="0"/>
              <w:ind w:left="317" w:hanging="284"/>
              <w:rPr>
                <w:rFonts w:cs="Arial"/>
                <w:color w:val="E36C0A" w:themeColor="accent6" w:themeShade="BF"/>
                <w:szCs w:val="16"/>
              </w:rPr>
            </w:pPr>
            <w:r w:rsidRPr="00A2580A">
              <w:rPr>
                <w:rFonts w:cs="Arial"/>
                <w:color w:val="E36C0A" w:themeColor="accent6" w:themeShade="BF"/>
                <w:szCs w:val="16"/>
              </w:rPr>
              <w:t>Regular inappropriate attention-seeking</w:t>
            </w:r>
          </w:p>
          <w:p w:rsidR="0007109A" w:rsidRPr="00A2580A" w:rsidRDefault="0007109A" w:rsidP="0007109A">
            <w:pPr>
              <w:pStyle w:val="ListParagraph"/>
              <w:numPr>
                <w:ilvl w:val="0"/>
                <w:numId w:val="4"/>
              </w:numPr>
              <w:spacing w:before="0" w:after="0"/>
              <w:ind w:left="317" w:hanging="284"/>
              <w:rPr>
                <w:rFonts w:cs="Arial"/>
                <w:color w:val="E36C0A" w:themeColor="accent6" w:themeShade="BF"/>
                <w:szCs w:val="16"/>
              </w:rPr>
            </w:pPr>
            <w:r w:rsidRPr="00A2580A">
              <w:rPr>
                <w:rFonts w:cs="Arial"/>
                <w:color w:val="E36C0A" w:themeColor="accent6" w:themeShade="BF"/>
                <w:szCs w:val="16"/>
              </w:rPr>
              <w:t>Sometimes bullies.  Responds aggressively to other pupils</w:t>
            </w:r>
          </w:p>
          <w:p w:rsidR="0007109A" w:rsidRPr="00A2580A" w:rsidRDefault="0007109A" w:rsidP="0007109A">
            <w:pPr>
              <w:pStyle w:val="ListParagraph"/>
              <w:numPr>
                <w:ilvl w:val="0"/>
                <w:numId w:val="4"/>
              </w:numPr>
              <w:spacing w:before="0" w:after="0"/>
              <w:ind w:left="317" w:hanging="284"/>
              <w:rPr>
                <w:rFonts w:cs="Arial"/>
                <w:color w:val="E36C0A" w:themeColor="accent6" w:themeShade="BF"/>
                <w:szCs w:val="16"/>
              </w:rPr>
            </w:pPr>
            <w:r w:rsidRPr="00A2580A">
              <w:rPr>
                <w:rFonts w:cs="Arial"/>
                <w:color w:val="E36C0A" w:themeColor="accent6" w:themeShade="BF"/>
                <w:szCs w:val="16"/>
              </w:rPr>
              <w:t>Pupil follows routines only with adult supervision</w:t>
            </w:r>
          </w:p>
          <w:p w:rsidR="0007109A" w:rsidRPr="00A2580A" w:rsidRDefault="0007109A" w:rsidP="0007109A">
            <w:pPr>
              <w:pStyle w:val="ListParagraph"/>
              <w:numPr>
                <w:ilvl w:val="0"/>
                <w:numId w:val="4"/>
              </w:numPr>
              <w:spacing w:before="0" w:after="0"/>
              <w:ind w:left="317" w:hanging="284"/>
              <w:rPr>
                <w:rFonts w:cs="Arial"/>
                <w:color w:val="E36C0A" w:themeColor="accent6" w:themeShade="BF"/>
                <w:szCs w:val="16"/>
              </w:rPr>
            </w:pPr>
            <w:r w:rsidRPr="00A2580A">
              <w:rPr>
                <w:rFonts w:cs="Arial"/>
                <w:b/>
                <w:color w:val="E36C0A" w:themeColor="accent6" w:themeShade="BF"/>
                <w:szCs w:val="16"/>
              </w:rPr>
              <w:t>Has difficulty participating effectively in a large group, or concentrating for up to 5 minutes (2 minutes at KS1), or remaining on task without frequent adult prompting.  Behaviour is beginning to affect own and other pupils’ progress</w:t>
            </w:r>
          </w:p>
        </w:tc>
      </w:tr>
    </w:tbl>
    <w:p w:rsidR="0007109A" w:rsidRDefault="0007109A" w:rsidP="0007109A">
      <w:pPr>
        <w:rPr>
          <w:rFonts w:cs="Arial"/>
          <w:sz w:val="16"/>
          <w:szCs w:val="16"/>
        </w:rPr>
        <w:sectPr w:rsidR="0007109A" w:rsidSect="00B25FA7">
          <w:headerReference w:type="default" r:id="rId11"/>
          <w:pgSz w:w="16838" w:h="11906" w:orient="landscape"/>
          <w:pgMar w:top="851" w:right="1440" w:bottom="851" w:left="1440" w:header="709" w:footer="709" w:gutter="0"/>
          <w:cols w:space="708"/>
          <w:docGrid w:linePitch="360"/>
        </w:sectPr>
      </w:pPr>
    </w:p>
    <w:tbl>
      <w:tblPr>
        <w:tblStyle w:val="TableGrid"/>
        <w:tblpPr w:leftFromText="180" w:rightFromText="180" w:vertAnchor="page" w:horzAnchor="margin" w:tblpXSpec="center" w:tblpY="1308"/>
        <w:tblW w:w="15559" w:type="dxa"/>
        <w:tblLayout w:type="fixed"/>
        <w:tblLook w:val="04A0" w:firstRow="1" w:lastRow="0" w:firstColumn="1" w:lastColumn="0" w:noHBand="0" w:noVBand="1"/>
      </w:tblPr>
      <w:tblGrid>
        <w:gridCol w:w="1101"/>
        <w:gridCol w:w="708"/>
        <w:gridCol w:w="6379"/>
        <w:gridCol w:w="7371"/>
      </w:tblGrid>
      <w:tr w:rsidR="0007109A" w:rsidTr="0007109A">
        <w:trPr>
          <w:trHeight w:val="592"/>
        </w:trPr>
        <w:tc>
          <w:tcPr>
            <w:tcW w:w="1101" w:type="dxa"/>
          </w:tcPr>
          <w:p w:rsidR="0007109A" w:rsidRPr="0007109A" w:rsidRDefault="0007109A" w:rsidP="0007109A">
            <w:pPr>
              <w:rPr>
                <w:rFonts w:cs="Arial"/>
                <w:sz w:val="21"/>
                <w:szCs w:val="21"/>
              </w:rPr>
            </w:pPr>
            <w:r w:rsidRPr="0007109A">
              <w:rPr>
                <w:rFonts w:cs="Arial"/>
                <w:sz w:val="21"/>
                <w:szCs w:val="21"/>
              </w:rPr>
              <w:lastRenderedPageBreak/>
              <w:t>Area of SEND</w:t>
            </w:r>
          </w:p>
        </w:tc>
        <w:tc>
          <w:tcPr>
            <w:tcW w:w="708" w:type="dxa"/>
          </w:tcPr>
          <w:p w:rsidR="0007109A" w:rsidRPr="0007109A" w:rsidRDefault="0007109A" w:rsidP="0007109A">
            <w:pPr>
              <w:rPr>
                <w:rFonts w:cs="Arial"/>
                <w:sz w:val="21"/>
                <w:szCs w:val="21"/>
              </w:rPr>
            </w:pPr>
          </w:p>
        </w:tc>
        <w:tc>
          <w:tcPr>
            <w:tcW w:w="6379" w:type="dxa"/>
            <w:vAlign w:val="center"/>
          </w:tcPr>
          <w:p w:rsidR="0007109A" w:rsidRPr="0007109A" w:rsidRDefault="0007109A" w:rsidP="0007109A">
            <w:pPr>
              <w:jc w:val="center"/>
              <w:rPr>
                <w:rFonts w:cs="Arial"/>
                <w:b/>
                <w:color w:val="0070C0"/>
                <w:sz w:val="21"/>
                <w:szCs w:val="21"/>
              </w:rPr>
            </w:pPr>
            <w:r w:rsidRPr="0007109A">
              <w:rPr>
                <w:rFonts w:cs="Arial"/>
                <w:b/>
                <w:color w:val="0070C0"/>
                <w:sz w:val="21"/>
                <w:szCs w:val="21"/>
              </w:rPr>
              <w:t>Diary Children (Monitoring list/IEP/in school interventions)</w:t>
            </w:r>
          </w:p>
        </w:tc>
        <w:tc>
          <w:tcPr>
            <w:tcW w:w="7371" w:type="dxa"/>
            <w:vAlign w:val="center"/>
          </w:tcPr>
          <w:p w:rsidR="0007109A" w:rsidRPr="0007109A" w:rsidRDefault="0007109A" w:rsidP="0007109A">
            <w:pPr>
              <w:jc w:val="center"/>
              <w:rPr>
                <w:rFonts w:cs="Arial"/>
                <w:b/>
                <w:color w:val="E36C0A" w:themeColor="accent6" w:themeShade="BF"/>
                <w:sz w:val="21"/>
                <w:szCs w:val="21"/>
              </w:rPr>
            </w:pPr>
            <w:r w:rsidRPr="0007109A">
              <w:rPr>
                <w:rFonts w:cs="Arial"/>
                <w:b/>
                <w:color w:val="E36C0A" w:themeColor="accent6" w:themeShade="BF"/>
                <w:sz w:val="21"/>
                <w:szCs w:val="21"/>
              </w:rPr>
              <w:t>SEN Support (External Agency Involvement, gather evidence)</w:t>
            </w:r>
            <w:r w:rsidR="00A9574B">
              <w:rPr>
                <w:rFonts w:cs="Arial"/>
                <w:b/>
                <w:color w:val="E36C0A" w:themeColor="accent6" w:themeShade="BF"/>
                <w:sz w:val="21"/>
                <w:szCs w:val="21"/>
              </w:rPr>
              <w:t xml:space="preserve"> </w:t>
            </w:r>
            <w:r w:rsidR="00A9574B">
              <w:t xml:space="preserve"> </w:t>
            </w:r>
            <w:r w:rsidR="00A9574B" w:rsidRPr="00A9574B">
              <w:rPr>
                <w:rFonts w:cs="Arial"/>
                <w:b/>
                <w:color w:val="E36C0A" w:themeColor="accent6" w:themeShade="BF"/>
                <w:sz w:val="21"/>
                <w:szCs w:val="21"/>
              </w:rPr>
              <w:t>SS Plan</w:t>
            </w:r>
          </w:p>
        </w:tc>
      </w:tr>
      <w:tr w:rsidR="0007109A" w:rsidTr="0007109A">
        <w:trPr>
          <w:trHeight w:val="592"/>
        </w:trPr>
        <w:tc>
          <w:tcPr>
            <w:tcW w:w="1101" w:type="dxa"/>
          </w:tcPr>
          <w:p w:rsidR="0007109A" w:rsidRPr="0007109A" w:rsidRDefault="0007109A" w:rsidP="0007109A">
            <w:pPr>
              <w:rPr>
                <w:rFonts w:cs="Arial"/>
                <w:sz w:val="21"/>
                <w:szCs w:val="21"/>
              </w:rPr>
            </w:pPr>
            <w:r w:rsidRPr="0007109A">
              <w:rPr>
                <w:rFonts w:cs="Arial"/>
                <w:sz w:val="21"/>
                <w:szCs w:val="21"/>
              </w:rPr>
              <w:t>Autistic Spectrum Disorders</w:t>
            </w:r>
          </w:p>
        </w:tc>
        <w:tc>
          <w:tcPr>
            <w:tcW w:w="708" w:type="dxa"/>
            <w:vMerge w:val="restart"/>
          </w:tcPr>
          <w:p w:rsidR="0007109A" w:rsidRPr="0007109A" w:rsidRDefault="0007109A" w:rsidP="0007109A">
            <w:pPr>
              <w:rPr>
                <w:rFonts w:cs="Arial"/>
                <w:sz w:val="21"/>
                <w:szCs w:val="21"/>
              </w:rPr>
            </w:pPr>
            <w:r w:rsidRPr="00535BA1">
              <w:rPr>
                <w:rFonts w:cs="Arial"/>
                <w:sz w:val="20"/>
                <w:szCs w:val="20"/>
              </w:rPr>
              <w:t xml:space="preserve">PIVAT </w:t>
            </w:r>
            <w:r w:rsidRPr="0007109A">
              <w:rPr>
                <w:rFonts w:cs="Arial"/>
                <w:sz w:val="21"/>
                <w:szCs w:val="21"/>
              </w:rPr>
              <w:t>Level for interaction and communication</w:t>
            </w:r>
          </w:p>
        </w:tc>
        <w:tc>
          <w:tcPr>
            <w:tcW w:w="6379" w:type="dxa"/>
          </w:tcPr>
          <w:p w:rsidR="0007109A" w:rsidRPr="0007109A" w:rsidRDefault="0007109A" w:rsidP="0007109A">
            <w:pPr>
              <w:rPr>
                <w:rFonts w:cs="Arial"/>
                <w:color w:val="0070C0"/>
                <w:sz w:val="21"/>
                <w:szCs w:val="21"/>
              </w:rPr>
            </w:pPr>
            <w:r w:rsidRPr="0007109A">
              <w:rPr>
                <w:rFonts w:cs="Arial"/>
                <w:b/>
                <w:color w:val="0070C0"/>
                <w:sz w:val="21"/>
                <w:szCs w:val="21"/>
              </w:rPr>
              <w:t>Learning Ability</w:t>
            </w:r>
          </w:p>
          <w:p w:rsidR="0007109A" w:rsidRPr="0007109A" w:rsidRDefault="0007109A" w:rsidP="0007109A">
            <w:pPr>
              <w:pStyle w:val="ListParagraph"/>
              <w:numPr>
                <w:ilvl w:val="0"/>
                <w:numId w:val="4"/>
              </w:numPr>
              <w:spacing w:before="0" w:after="0"/>
              <w:ind w:left="176" w:hanging="142"/>
              <w:rPr>
                <w:rFonts w:cs="Arial"/>
                <w:color w:val="0070C0"/>
                <w:sz w:val="21"/>
                <w:szCs w:val="21"/>
              </w:rPr>
            </w:pPr>
            <w:r w:rsidRPr="0007109A">
              <w:rPr>
                <w:rFonts w:cs="Arial"/>
                <w:color w:val="0070C0"/>
                <w:sz w:val="21"/>
                <w:szCs w:val="21"/>
              </w:rPr>
              <w:t>Mainly working within same level as peers.  Occasional difficulty in learning in whole class teaching group.  Needs some support to work on same task as peers</w:t>
            </w:r>
          </w:p>
          <w:p w:rsidR="0007109A" w:rsidRPr="0007109A" w:rsidRDefault="0007109A" w:rsidP="0007109A">
            <w:pPr>
              <w:ind w:left="34"/>
              <w:rPr>
                <w:rFonts w:cs="Arial"/>
                <w:color w:val="0070C0"/>
                <w:sz w:val="21"/>
                <w:szCs w:val="21"/>
              </w:rPr>
            </w:pPr>
            <w:r w:rsidRPr="0007109A">
              <w:rPr>
                <w:rFonts w:cs="Arial"/>
                <w:b/>
                <w:color w:val="0070C0"/>
                <w:sz w:val="21"/>
                <w:szCs w:val="21"/>
              </w:rPr>
              <w:t>Communication Skills</w:t>
            </w:r>
          </w:p>
          <w:p w:rsidR="0007109A" w:rsidRPr="0007109A" w:rsidRDefault="0007109A" w:rsidP="0007109A">
            <w:pPr>
              <w:pStyle w:val="ListParagraph"/>
              <w:numPr>
                <w:ilvl w:val="0"/>
                <w:numId w:val="4"/>
              </w:numPr>
              <w:spacing w:before="0" w:after="0"/>
              <w:ind w:left="176" w:hanging="142"/>
              <w:rPr>
                <w:rFonts w:cs="Arial"/>
                <w:color w:val="0070C0"/>
                <w:sz w:val="21"/>
                <w:szCs w:val="21"/>
              </w:rPr>
            </w:pPr>
            <w:r w:rsidRPr="0007109A">
              <w:rPr>
                <w:rFonts w:cs="Arial"/>
                <w:color w:val="0070C0"/>
                <w:sz w:val="21"/>
                <w:szCs w:val="21"/>
              </w:rPr>
              <w:t>Apparently good expressive language but may require individual instructions repeated if required to ensure instructions are not misinterpreted</w:t>
            </w:r>
          </w:p>
          <w:p w:rsidR="0007109A" w:rsidRPr="0007109A" w:rsidRDefault="0007109A" w:rsidP="0007109A">
            <w:pPr>
              <w:rPr>
                <w:rFonts w:cs="Arial"/>
                <w:color w:val="0070C0"/>
                <w:sz w:val="21"/>
                <w:szCs w:val="21"/>
              </w:rPr>
            </w:pPr>
            <w:r w:rsidRPr="0007109A">
              <w:rPr>
                <w:rFonts w:cs="Arial"/>
                <w:b/>
                <w:color w:val="0070C0"/>
                <w:sz w:val="21"/>
                <w:szCs w:val="21"/>
              </w:rPr>
              <w:t>Socialisation</w:t>
            </w:r>
          </w:p>
          <w:p w:rsidR="0007109A" w:rsidRPr="0007109A" w:rsidRDefault="0007109A" w:rsidP="0007109A">
            <w:pPr>
              <w:pStyle w:val="ListParagraph"/>
              <w:numPr>
                <w:ilvl w:val="0"/>
                <w:numId w:val="4"/>
              </w:numPr>
              <w:spacing w:before="0" w:after="0"/>
              <w:ind w:left="176" w:hanging="142"/>
              <w:rPr>
                <w:rFonts w:cs="Arial"/>
                <w:color w:val="0070C0"/>
                <w:sz w:val="21"/>
                <w:szCs w:val="21"/>
              </w:rPr>
            </w:pPr>
            <w:r w:rsidRPr="0007109A">
              <w:rPr>
                <w:rFonts w:cs="Arial"/>
                <w:color w:val="0070C0"/>
                <w:sz w:val="21"/>
                <w:szCs w:val="21"/>
              </w:rPr>
              <w:t>Interested in peers.  Attempts to interact but frequently ‘gets it wrong.’  Peers make allowances</w:t>
            </w:r>
          </w:p>
          <w:p w:rsidR="0007109A" w:rsidRPr="0007109A" w:rsidRDefault="0007109A" w:rsidP="0007109A">
            <w:pPr>
              <w:rPr>
                <w:rFonts w:cs="Arial"/>
                <w:color w:val="0070C0"/>
                <w:sz w:val="21"/>
                <w:szCs w:val="21"/>
              </w:rPr>
            </w:pPr>
            <w:r w:rsidRPr="0007109A">
              <w:rPr>
                <w:rFonts w:cs="Arial"/>
                <w:b/>
                <w:color w:val="0070C0"/>
                <w:sz w:val="21"/>
                <w:szCs w:val="21"/>
              </w:rPr>
              <w:t>Behavioural Features</w:t>
            </w:r>
          </w:p>
          <w:p w:rsidR="0007109A" w:rsidRPr="0007109A" w:rsidRDefault="0007109A" w:rsidP="0007109A">
            <w:pPr>
              <w:pStyle w:val="ListParagraph"/>
              <w:numPr>
                <w:ilvl w:val="0"/>
                <w:numId w:val="4"/>
              </w:numPr>
              <w:spacing w:before="0" w:after="0"/>
              <w:ind w:left="176" w:hanging="142"/>
              <w:rPr>
                <w:rFonts w:cs="Arial"/>
                <w:color w:val="0070C0"/>
                <w:sz w:val="21"/>
                <w:szCs w:val="21"/>
              </w:rPr>
            </w:pPr>
            <w:r w:rsidRPr="0007109A">
              <w:rPr>
                <w:rFonts w:cs="Arial"/>
                <w:color w:val="0070C0"/>
                <w:sz w:val="21"/>
                <w:szCs w:val="21"/>
              </w:rPr>
              <w:t>Some distress when routines change, avoided if properly prepared.  Mat exhibit other routines/rituals which may need managing/advice.  Behaviour does not usually disrupt learning of self and/or others.  Plays/works mainly alongside rather than with peers.</w:t>
            </w:r>
          </w:p>
          <w:p w:rsidR="0007109A" w:rsidRPr="0007109A" w:rsidRDefault="0007109A" w:rsidP="0007109A">
            <w:pPr>
              <w:rPr>
                <w:rFonts w:cs="Arial"/>
                <w:color w:val="0070C0"/>
                <w:sz w:val="21"/>
                <w:szCs w:val="21"/>
              </w:rPr>
            </w:pPr>
            <w:r w:rsidRPr="0007109A">
              <w:rPr>
                <w:rFonts w:cs="Arial"/>
                <w:b/>
                <w:color w:val="0070C0"/>
                <w:sz w:val="21"/>
                <w:szCs w:val="21"/>
              </w:rPr>
              <w:t>Self-help/independent Living Skills</w:t>
            </w:r>
          </w:p>
          <w:p w:rsidR="0007109A" w:rsidRPr="0007109A" w:rsidRDefault="0007109A" w:rsidP="0007109A">
            <w:pPr>
              <w:pStyle w:val="ListParagraph"/>
              <w:numPr>
                <w:ilvl w:val="0"/>
                <w:numId w:val="4"/>
              </w:numPr>
              <w:spacing w:before="0" w:after="0"/>
              <w:ind w:left="176" w:hanging="142"/>
              <w:rPr>
                <w:rFonts w:cs="Arial"/>
                <w:color w:val="0070C0"/>
                <w:sz w:val="21"/>
                <w:szCs w:val="21"/>
              </w:rPr>
            </w:pPr>
            <w:r w:rsidRPr="0007109A">
              <w:rPr>
                <w:rFonts w:cs="Arial"/>
                <w:color w:val="0070C0"/>
                <w:sz w:val="21"/>
                <w:szCs w:val="21"/>
              </w:rPr>
              <w:t>Levels of development commensurate with age</w:t>
            </w:r>
          </w:p>
        </w:tc>
        <w:tc>
          <w:tcPr>
            <w:tcW w:w="7371" w:type="dxa"/>
          </w:tcPr>
          <w:p w:rsidR="0007109A" w:rsidRPr="0007109A" w:rsidRDefault="0007109A" w:rsidP="0007109A">
            <w:pPr>
              <w:rPr>
                <w:rFonts w:cs="Arial"/>
                <w:color w:val="E36C0A" w:themeColor="accent6" w:themeShade="BF"/>
                <w:sz w:val="21"/>
                <w:szCs w:val="21"/>
              </w:rPr>
            </w:pPr>
            <w:r w:rsidRPr="0007109A">
              <w:rPr>
                <w:rFonts w:cs="Arial"/>
                <w:b/>
                <w:color w:val="E36C0A" w:themeColor="accent6" w:themeShade="BF"/>
                <w:sz w:val="21"/>
                <w:szCs w:val="21"/>
              </w:rPr>
              <w:t>Learning Ability</w:t>
            </w:r>
          </w:p>
          <w:p w:rsidR="0007109A" w:rsidRPr="0007109A" w:rsidRDefault="0007109A" w:rsidP="0007109A">
            <w:pPr>
              <w:pStyle w:val="ListParagraph"/>
              <w:numPr>
                <w:ilvl w:val="0"/>
                <w:numId w:val="4"/>
              </w:numPr>
              <w:spacing w:before="0" w:after="0"/>
              <w:ind w:left="317" w:hanging="284"/>
              <w:rPr>
                <w:rFonts w:cs="Arial"/>
                <w:color w:val="E36C0A" w:themeColor="accent6" w:themeShade="BF"/>
                <w:sz w:val="21"/>
                <w:szCs w:val="21"/>
              </w:rPr>
            </w:pPr>
            <w:r w:rsidRPr="0007109A">
              <w:rPr>
                <w:rFonts w:cs="Arial"/>
                <w:color w:val="E36C0A" w:themeColor="accent6" w:themeShade="BF"/>
                <w:sz w:val="21"/>
                <w:szCs w:val="21"/>
              </w:rPr>
              <w:t>Needs some differentiation and individual support.  Better in small groups than in whole class structure.  May be working at one level lower than peers in Key Stage</w:t>
            </w:r>
          </w:p>
          <w:p w:rsidR="0007109A" w:rsidRPr="0007109A" w:rsidRDefault="0007109A" w:rsidP="0007109A">
            <w:pPr>
              <w:ind w:left="33"/>
              <w:rPr>
                <w:rFonts w:cs="Arial"/>
                <w:color w:val="E36C0A" w:themeColor="accent6" w:themeShade="BF"/>
                <w:sz w:val="21"/>
                <w:szCs w:val="21"/>
              </w:rPr>
            </w:pPr>
            <w:r w:rsidRPr="0007109A">
              <w:rPr>
                <w:rFonts w:cs="Arial"/>
                <w:b/>
                <w:color w:val="E36C0A" w:themeColor="accent6" w:themeShade="BF"/>
                <w:sz w:val="21"/>
                <w:szCs w:val="21"/>
              </w:rPr>
              <w:t>Communication Skills</w:t>
            </w:r>
          </w:p>
          <w:p w:rsidR="0007109A" w:rsidRPr="0007109A" w:rsidRDefault="0007109A" w:rsidP="0007109A">
            <w:pPr>
              <w:pStyle w:val="ListParagraph"/>
              <w:numPr>
                <w:ilvl w:val="0"/>
                <w:numId w:val="4"/>
              </w:numPr>
              <w:spacing w:before="0" w:after="0"/>
              <w:ind w:left="317" w:hanging="284"/>
              <w:rPr>
                <w:rFonts w:cs="Arial"/>
                <w:color w:val="E36C0A" w:themeColor="accent6" w:themeShade="BF"/>
                <w:sz w:val="21"/>
                <w:szCs w:val="21"/>
              </w:rPr>
            </w:pPr>
            <w:r w:rsidRPr="0007109A">
              <w:rPr>
                <w:rFonts w:cs="Arial"/>
                <w:color w:val="E36C0A" w:themeColor="accent6" w:themeShade="BF"/>
                <w:sz w:val="21"/>
                <w:szCs w:val="21"/>
              </w:rPr>
              <w:t>Obvious language difficulties.  Frequently needs instructions clarified.  Needs visual support/prompts</w:t>
            </w:r>
          </w:p>
          <w:p w:rsidR="0007109A" w:rsidRPr="0007109A" w:rsidRDefault="0007109A" w:rsidP="0007109A">
            <w:pPr>
              <w:ind w:left="33"/>
              <w:rPr>
                <w:rFonts w:cs="Arial"/>
                <w:color w:val="E36C0A" w:themeColor="accent6" w:themeShade="BF"/>
                <w:sz w:val="21"/>
                <w:szCs w:val="21"/>
              </w:rPr>
            </w:pPr>
            <w:r w:rsidRPr="0007109A">
              <w:rPr>
                <w:rFonts w:cs="Arial"/>
                <w:b/>
                <w:color w:val="E36C0A" w:themeColor="accent6" w:themeShade="BF"/>
                <w:sz w:val="21"/>
                <w:szCs w:val="21"/>
              </w:rPr>
              <w:t>Socialisation</w:t>
            </w:r>
          </w:p>
          <w:p w:rsidR="0007109A" w:rsidRPr="0007109A" w:rsidRDefault="0007109A" w:rsidP="0007109A">
            <w:pPr>
              <w:pStyle w:val="ListParagraph"/>
              <w:numPr>
                <w:ilvl w:val="0"/>
                <w:numId w:val="4"/>
              </w:numPr>
              <w:spacing w:before="0" w:after="0"/>
              <w:ind w:left="317" w:hanging="284"/>
              <w:rPr>
                <w:rFonts w:cs="Arial"/>
                <w:color w:val="E36C0A" w:themeColor="accent6" w:themeShade="BF"/>
                <w:sz w:val="21"/>
                <w:szCs w:val="21"/>
              </w:rPr>
            </w:pPr>
            <w:r w:rsidRPr="0007109A">
              <w:rPr>
                <w:rFonts w:cs="Arial"/>
                <w:color w:val="E36C0A" w:themeColor="accent6" w:themeShade="BF"/>
                <w:sz w:val="21"/>
                <w:szCs w:val="21"/>
              </w:rPr>
              <w:t>Interested in peers but attempts to interact are bizarre or ineffective, or may be passive but able to respond  to the approaches of others</w:t>
            </w:r>
          </w:p>
          <w:p w:rsidR="0007109A" w:rsidRPr="0007109A" w:rsidRDefault="0007109A" w:rsidP="0007109A">
            <w:pPr>
              <w:ind w:left="33"/>
              <w:rPr>
                <w:rFonts w:cs="Arial"/>
                <w:color w:val="E36C0A" w:themeColor="accent6" w:themeShade="BF"/>
                <w:sz w:val="21"/>
                <w:szCs w:val="21"/>
              </w:rPr>
            </w:pPr>
            <w:r w:rsidRPr="0007109A">
              <w:rPr>
                <w:rFonts w:cs="Arial"/>
                <w:b/>
                <w:color w:val="E36C0A" w:themeColor="accent6" w:themeShade="BF"/>
                <w:sz w:val="21"/>
                <w:szCs w:val="21"/>
              </w:rPr>
              <w:t>Behavioural Features</w:t>
            </w:r>
          </w:p>
          <w:p w:rsidR="0007109A" w:rsidRPr="0007109A" w:rsidRDefault="0007109A" w:rsidP="0007109A">
            <w:pPr>
              <w:pStyle w:val="ListParagraph"/>
              <w:numPr>
                <w:ilvl w:val="0"/>
                <w:numId w:val="4"/>
              </w:numPr>
              <w:spacing w:before="0" w:after="0"/>
              <w:ind w:left="317" w:hanging="284"/>
              <w:rPr>
                <w:rFonts w:cs="Arial"/>
                <w:color w:val="E36C0A" w:themeColor="accent6" w:themeShade="BF"/>
                <w:sz w:val="21"/>
                <w:szCs w:val="21"/>
              </w:rPr>
            </w:pPr>
            <w:r w:rsidRPr="0007109A">
              <w:rPr>
                <w:rFonts w:cs="Arial"/>
                <w:color w:val="E36C0A" w:themeColor="accent6" w:themeShade="BF"/>
                <w:sz w:val="21"/>
                <w:szCs w:val="21"/>
              </w:rPr>
              <w:t>Distressed when routines changed.  Does exhibit behaviours which need managing.  Behaviour may occasionally disrupt learning of self and/or others</w:t>
            </w:r>
          </w:p>
          <w:p w:rsidR="0007109A" w:rsidRPr="0007109A" w:rsidRDefault="0007109A" w:rsidP="0007109A">
            <w:pPr>
              <w:ind w:left="33"/>
              <w:rPr>
                <w:rFonts w:cs="Arial"/>
                <w:color w:val="E36C0A" w:themeColor="accent6" w:themeShade="BF"/>
                <w:sz w:val="21"/>
                <w:szCs w:val="21"/>
              </w:rPr>
            </w:pPr>
            <w:r w:rsidRPr="0007109A">
              <w:rPr>
                <w:rFonts w:cs="Arial"/>
                <w:b/>
                <w:color w:val="E36C0A" w:themeColor="accent6" w:themeShade="BF"/>
                <w:sz w:val="21"/>
                <w:szCs w:val="21"/>
              </w:rPr>
              <w:t>Self-help/independent Living Skills</w:t>
            </w:r>
          </w:p>
          <w:p w:rsidR="0007109A" w:rsidRPr="0007109A" w:rsidRDefault="0007109A" w:rsidP="0007109A">
            <w:pPr>
              <w:pStyle w:val="ListParagraph"/>
              <w:numPr>
                <w:ilvl w:val="0"/>
                <w:numId w:val="4"/>
              </w:numPr>
              <w:spacing w:before="0" w:after="0"/>
              <w:ind w:left="317" w:hanging="284"/>
              <w:rPr>
                <w:rFonts w:cs="Arial"/>
                <w:color w:val="E36C0A" w:themeColor="accent6" w:themeShade="BF"/>
                <w:sz w:val="21"/>
                <w:szCs w:val="21"/>
              </w:rPr>
            </w:pPr>
            <w:r w:rsidRPr="0007109A">
              <w:rPr>
                <w:rFonts w:cs="Arial"/>
                <w:color w:val="E36C0A" w:themeColor="accent6" w:themeShade="BF"/>
                <w:sz w:val="21"/>
                <w:szCs w:val="21"/>
              </w:rPr>
              <w:t>Evidence of delay in some aspects of the development of self-help/independent living skills</w:t>
            </w:r>
          </w:p>
          <w:p w:rsidR="0007109A" w:rsidRPr="0007109A" w:rsidRDefault="0007109A" w:rsidP="0007109A">
            <w:pPr>
              <w:pStyle w:val="ListParagraph"/>
              <w:rPr>
                <w:rFonts w:cs="Arial"/>
                <w:color w:val="E36C0A" w:themeColor="accent6" w:themeShade="BF"/>
                <w:sz w:val="21"/>
                <w:szCs w:val="21"/>
              </w:rPr>
            </w:pPr>
          </w:p>
        </w:tc>
      </w:tr>
      <w:tr w:rsidR="0007109A" w:rsidTr="0007109A">
        <w:trPr>
          <w:trHeight w:val="592"/>
        </w:trPr>
        <w:tc>
          <w:tcPr>
            <w:tcW w:w="1101" w:type="dxa"/>
          </w:tcPr>
          <w:p w:rsidR="0007109A" w:rsidRPr="0007109A" w:rsidRDefault="0007109A" w:rsidP="0007109A">
            <w:pPr>
              <w:rPr>
                <w:rFonts w:cs="Arial"/>
                <w:sz w:val="21"/>
                <w:szCs w:val="21"/>
              </w:rPr>
            </w:pPr>
            <w:r w:rsidRPr="0007109A">
              <w:rPr>
                <w:rFonts w:cs="Arial"/>
                <w:sz w:val="21"/>
                <w:szCs w:val="21"/>
              </w:rPr>
              <w:t>Speech, language and communication</w:t>
            </w:r>
          </w:p>
        </w:tc>
        <w:tc>
          <w:tcPr>
            <w:tcW w:w="708" w:type="dxa"/>
            <w:vMerge/>
          </w:tcPr>
          <w:p w:rsidR="0007109A" w:rsidRPr="0007109A" w:rsidRDefault="0007109A" w:rsidP="0007109A">
            <w:pPr>
              <w:rPr>
                <w:rFonts w:cs="Arial"/>
                <w:sz w:val="21"/>
                <w:szCs w:val="21"/>
              </w:rPr>
            </w:pPr>
          </w:p>
        </w:tc>
        <w:tc>
          <w:tcPr>
            <w:tcW w:w="6379" w:type="dxa"/>
          </w:tcPr>
          <w:p w:rsidR="0007109A" w:rsidRPr="0007109A" w:rsidRDefault="0007109A" w:rsidP="0007109A">
            <w:pPr>
              <w:pStyle w:val="ListParagraph"/>
              <w:numPr>
                <w:ilvl w:val="0"/>
                <w:numId w:val="4"/>
              </w:numPr>
              <w:spacing w:before="0" w:after="0"/>
              <w:ind w:left="176" w:hanging="142"/>
              <w:rPr>
                <w:rFonts w:cs="Arial"/>
                <w:b/>
                <w:color w:val="0070C0"/>
                <w:sz w:val="21"/>
                <w:szCs w:val="21"/>
              </w:rPr>
            </w:pPr>
            <w:r w:rsidRPr="0007109A">
              <w:rPr>
                <w:rFonts w:cs="Arial"/>
                <w:b/>
                <w:color w:val="0070C0"/>
                <w:sz w:val="21"/>
                <w:szCs w:val="21"/>
              </w:rPr>
              <w:t>Some delay/difficulties in verbal comprehension and/or spoken language and/or social use and understanding of language when compared to age equivalent peers</w:t>
            </w:r>
          </w:p>
          <w:p w:rsidR="0007109A" w:rsidRPr="0007109A" w:rsidRDefault="0007109A" w:rsidP="0007109A">
            <w:pPr>
              <w:pStyle w:val="ListParagraph"/>
              <w:numPr>
                <w:ilvl w:val="0"/>
                <w:numId w:val="4"/>
              </w:numPr>
              <w:spacing w:before="0" w:after="0"/>
              <w:ind w:left="176" w:hanging="142"/>
              <w:rPr>
                <w:rFonts w:cs="Arial"/>
                <w:b/>
                <w:color w:val="0070C0"/>
                <w:sz w:val="21"/>
                <w:szCs w:val="21"/>
              </w:rPr>
            </w:pPr>
            <w:r w:rsidRPr="0007109A">
              <w:rPr>
                <w:rFonts w:cs="Arial"/>
                <w:color w:val="0070C0"/>
                <w:sz w:val="21"/>
                <w:szCs w:val="21"/>
              </w:rPr>
              <w:t>Difficulties sometimes impeding effective communication with familiar people</w:t>
            </w:r>
          </w:p>
          <w:p w:rsidR="0007109A" w:rsidRPr="0007109A" w:rsidRDefault="0007109A" w:rsidP="0007109A">
            <w:pPr>
              <w:pStyle w:val="ListParagraph"/>
              <w:numPr>
                <w:ilvl w:val="0"/>
                <w:numId w:val="4"/>
              </w:numPr>
              <w:spacing w:before="0" w:after="0"/>
              <w:ind w:left="176" w:hanging="142"/>
              <w:rPr>
                <w:rFonts w:cs="Arial"/>
                <w:b/>
                <w:color w:val="0070C0"/>
                <w:sz w:val="21"/>
                <w:szCs w:val="21"/>
              </w:rPr>
            </w:pPr>
            <w:r w:rsidRPr="0007109A">
              <w:rPr>
                <w:rFonts w:cs="Arial"/>
                <w:color w:val="0070C0"/>
                <w:sz w:val="21"/>
                <w:szCs w:val="21"/>
              </w:rPr>
              <w:t>Some difficulty in conveying complex information</w:t>
            </w:r>
          </w:p>
          <w:p w:rsidR="0007109A" w:rsidRPr="0007109A" w:rsidRDefault="0007109A" w:rsidP="0007109A">
            <w:pPr>
              <w:pStyle w:val="ListParagraph"/>
              <w:numPr>
                <w:ilvl w:val="0"/>
                <w:numId w:val="4"/>
              </w:numPr>
              <w:spacing w:before="0" w:after="0"/>
              <w:ind w:left="176" w:hanging="142"/>
              <w:rPr>
                <w:rFonts w:cs="Arial"/>
                <w:b/>
                <w:color w:val="0070C0"/>
                <w:sz w:val="21"/>
                <w:szCs w:val="21"/>
              </w:rPr>
            </w:pPr>
            <w:r w:rsidRPr="0007109A">
              <w:rPr>
                <w:rFonts w:cs="Arial"/>
                <w:color w:val="0070C0"/>
                <w:sz w:val="21"/>
                <w:szCs w:val="21"/>
              </w:rPr>
              <w:t>Difficulties accessing some curriculum areas</w:t>
            </w:r>
          </w:p>
        </w:tc>
        <w:tc>
          <w:tcPr>
            <w:tcW w:w="7371" w:type="dxa"/>
          </w:tcPr>
          <w:p w:rsidR="0007109A" w:rsidRPr="0007109A" w:rsidRDefault="0007109A" w:rsidP="0007109A">
            <w:pPr>
              <w:pStyle w:val="ListParagraph"/>
              <w:numPr>
                <w:ilvl w:val="0"/>
                <w:numId w:val="4"/>
              </w:numPr>
              <w:spacing w:before="0" w:after="0"/>
              <w:ind w:left="317" w:hanging="317"/>
              <w:rPr>
                <w:rFonts w:cs="Arial"/>
                <w:b/>
                <w:color w:val="E36C0A" w:themeColor="accent6" w:themeShade="BF"/>
                <w:sz w:val="21"/>
                <w:szCs w:val="21"/>
              </w:rPr>
            </w:pPr>
            <w:r w:rsidRPr="0007109A">
              <w:rPr>
                <w:rFonts w:cs="Arial"/>
                <w:b/>
                <w:color w:val="E36C0A" w:themeColor="accent6" w:themeShade="BF"/>
                <w:sz w:val="21"/>
                <w:szCs w:val="21"/>
              </w:rPr>
              <w:t>Obvious delay/difficulty in verbal comprehension and/or spoken language and/or social use and understanding of language, when compared to age equivalent peers</w:t>
            </w:r>
          </w:p>
          <w:p w:rsidR="0007109A" w:rsidRPr="0007109A" w:rsidRDefault="0007109A" w:rsidP="0007109A">
            <w:pPr>
              <w:pStyle w:val="ListParagraph"/>
              <w:numPr>
                <w:ilvl w:val="0"/>
                <w:numId w:val="4"/>
              </w:numPr>
              <w:spacing w:before="0" w:after="0"/>
              <w:ind w:left="317" w:hanging="317"/>
              <w:rPr>
                <w:rFonts w:cs="Arial"/>
                <w:b/>
                <w:color w:val="E36C0A" w:themeColor="accent6" w:themeShade="BF"/>
                <w:sz w:val="21"/>
                <w:szCs w:val="21"/>
              </w:rPr>
            </w:pPr>
            <w:r w:rsidRPr="0007109A">
              <w:rPr>
                <w:rFonts w:cs="Arial"/>
                <w:b/>
                <w:color w:val="E36C0A" w:themeColor="accent6" w:themeShade="BF"/>
                <w:sz w:val="21"/>
                <w:szCs w:val="21"/>
              </w:rPr>
              <w:t>Difficulties sometimes impeding effective communication with familiar people in context</w:t>
            </w:r>
          </w:p>
          <w:p w:rsidR="0007109A" w:rsidRPr="0007109A" w:rsidRDefault="0007109A" w:rsidP="0007109A">
            <w:pPr>
              <w:pStyle w:val="ListParagraph"/>
              <w:numPr>
                <w:ilvl w:val="0"/>
                <w:numId w:val="4"/>
              </w:numPr>
              <w:spacing w:before="0" w:after="0"/>
              <w:ind w:left="317" w:hanging="317"/>
              <w:rPr>
                <w:rFonts w:cs="Arial"/>
                <w:b/>
                <w:color w:val="E36C0A" w:themeColor="accent6" w:themeShade="BF"/>
                <w:sz w:val="21"/>
                <w:szCs w:val="21"/>
              </w:rPr>
            </w:pPr>
            <w:r w:rsidRPr="0007109A">
              <w:rPr>
                <w:rFonts w:cs="Arial"/>
                <w:b/>
                <w:color w:val="E36C0A" w:themeColor="accent6" w:themeShade="BF"/>
                <w:sz w:val="21"/>
                <w:szCs w:val="21"/>
              </w:rPr>
              <w:t>Able to convey simple information</w:t>
            </w:r>
          </w:p>
          <w:p w:rsidR="0007109A" w:rsidRPr="0007109A" w:rsidRDefault="0007109A" w:rsidP="0007109A">
            <w:pPr>
              <w:pStyle w:val="ListParagraph"/>
              <w:numPr>
                <w:ilvl w:val="0"/>
                <w:numId w:val="4"/>
              </w:numPr>
              <w:spacing w:before="0" w:after="0"/>
              <w:ind w:left="317" w:hanging="317"/>
              <w:rPr>
                <w:rFonts w:cs="Arial"/>
                <w:b/>
                <w:color w:val="E36C0A" w:themeColor="accent6" w:themeShade="BF"/>
                <w:sz w:val="21"/>
                <w:szCs w:val="21"/>
              </w:rPr>
            </w:pPr>
            <w:r w:rsidRPr="0007109A">
              <w:rPr>
                <w:rFonts w:cs="Arial"/>
                <w:b/>
                <w:color w:val="E36C0A" w:themeColor="accent6" w:themeShade="BF"/>
                <w:sz w:val="21"/>
                <w:szCs w:val="21"/>
              </w:rPr>
              <w:t>Child’s access have impact on access to curriculum without school-based support</w:t>
            </w:r>
          </w:p>
        </w:tc>
      </w:tr>
    </w:tbl>
    <w:p w:rsidR="0007109A" w:rsidRDefault="0007109A" w:rsidP="0007109A">
      <w:pPr>
        <w:rPr>
          <w:rFonts w:cs="Arial"/>
          <w:sz w:val="16"/>
          <w:szCs w:val="16"/>
        </w:rPr>
        <w:sectPr w:rsidR="0007109A" w:rsidSect="00B25FA7">
          <w:headerReference w:type="default" r:id="rId12"/>
          <w:pgSz w:w="16838" w:h="11906" w:orient="landscape"/>
          <w:pgMar w:top="851" w:right="1440" w:bottom="851" w:left="1440" w:header="709" w:footer="709" w:gutter="0"/>
          <w:cols w:space="708"/>
          <w:docGrid w:linePitch="360"/>
        </w:sectPr>
      </w:pPr>
    </w:p>
    <w:tbl>
      <w:tblPr>
        <w:tblStyle w:val="TableGrid"/>
        <w:tblpPr w:leftFromText="180" w:rightFromText="180" w:vertAnchor="page" w:horzAnchor="margin" w:tblpXSpec="center" w:tblpY="1308"/>
        <w:tblW w:w="15021" w:type="dxa"/>
        <w:tblLayout w:type="fixed"/>
        <w:tblLook w:val="04A0" w:firstRow="1" w:lastRow="0" w:firstColumn="1" w:lastColumn="0" w:noHBand="0" w:noVBand="1"/>
      </w:tblPr>
      <w:tblGrid>
        <w:gridCol w:w="1101"/>
        <w:gridCol w:w="6960"/>
        <w:gridCol w:w="6960"/>
      </w:tblGrid>
      <w:tr w:rsidR="0007109A" w:rsidRPr="0007109A" w:rsidTr="0007109A">
        <w:trPr>
          <w:trHeight w:val="592"/>
        </w:trPr>
        <w:tc>
          <w:tcPr>
            <w:tcW w:w="1101" w:type="dxa"/>
          </w:tcPr>
          <w:p w:rsidR="0007109A" w:rsidRPr="0007109A" w:rsidRDefault="0007109A" w:rsidP="0007109A">
            <w:pPr>
              <w:rPr>
                <w:rFonts w:cs="Arial"/>
                <w:sz w:val="23"/>
                <w:szCs w:val="23"/>
              </w:rPr>
            </w:pPr>
            <w:r w:rsidRPr="0007109A">
              <w:rPr>
                <w:rFonts w:cs="Arial"/>
                <w:sz w:val="23"/>
                <w:szCs w:val="23"/>
              </w:rPr>
              <w:lastRenderedPageBreak/>
              <w:t>Area of SEND</w:t>
            </w:r>
          </w:p>
        </w:tc>
        <w:tc>
          <w:tcPr>
            <w:tcW w:w="6960" w:type="dxa"/>
            <w:vAlign w:val="center"/>
          </w:tcPr>
          <w:p w:rsidR="0007109A" w:rsidRPr="0007109A" w:rsidRDefault="0007109A" w:rsidP="0007109A">
            <w:pPr>
              <w:jc w:val="center"/>
              <w:rPr>
                <w:rFonts w:cs="Arial"/>
                <w:b/>
                <w:color w:val="0070C0"/>
                <w:sz w:val="23"/>
                <w:szCs w:val="23"/>
              </w:rPr>
            </w:pPr>
            <w:r w:rsidRPr="0007109A">
              <w:rPr>
                <w:rFonts w:cs="Arial"/>
                <w:b/>
                <w:color w:val="0070C0"/>
                <w:sz w:val="23"/>
                <w:szCs w:val="23"/>
              </w:rPr>
              <w:t>Diary Children (Monitoring list/IEP/in school interventions)</w:t>
            </w:r>
          </w:p>
        </w:tc>
        <w:tc>
          <w:tcPr>
            <w:tcW w:w="6960" w:type="dxa"/>
            <w:vAlign w:val="center"/>
          </w:tcPr>
          <w:p w:rsidR="0007109A" w:rsidRPr="0007109A" w:rsidRDefault="0007109A" w:rsidP="0007109A">
            <w:pPr>
              <w:jc w:val="center"/>
              <w:rPr>
                <w:rFonts w:cs="Arial"/>
                <w:b/>
                <w:color w:val="E36C0A" w:themeColor="accent6" w:themeShade="BF"/>
                <w:sz w:val="23"/>
                <w:szCs w:val="23"/>
              </w:rPr>
            </w:pPr>
            <w:r w:rsidRPr="0007109A">
              <w:rPr>
                <w:rFonts w:cs="Arial"/>
                <w:b/>
                <w:color w:val="E36C0A" w:themeColor="accent6" w:themeShade="BF"/>
                <w:sz w:val="23"/>
                <w:szCs w:val="23"/>
              </w:rPr>
              <w:t>SEN Support (External Agency Involvement, gather evidence)</w:t>
            </w:r>
            <w:r w:rsidR="00A9574B">
              <w:rPr>
                <w:rFonts w:cs="Arial"/>
                <w:b/>
                <w:color w:val="E36C0A" w:themeColor="accent6" w:themeShade="BF"/>
                <w:sz w:val="23"/>
                <w:szCs w:val="23"/>
              </w:rPr>
              <w:t xml:space="preserve"> </w:t>
            </w:r>
            <w:r w:rsidR="00A9574B">
              <w:t xml:space="preserve"> </w:t>
            </w:r>
            <w:r w:rsidR="00A9574B" w:rsidRPr="00A9574B">
              <w:rPr>
                <w:rFonts w:cs="Arial"/>
                <w:b/>
                <w:color w:val="E36C0A" w:themeColor="accent6" w:themeShade="BF"/>
                <w:sz w:val="23"/>
                <w:szCs w:val="23"/>
              </w:rPr>
              <w:t>SS Plan</w:t>
            </w:r>
          </w:p>
        </w:tc>
      </w:tr>
      <w:tr w:rsidR="0007109A" w:rsidRPr="0007109A" w:rsidTr="0007109A">
        <w:trPr>
          <w:trHeight w:val="592"/>
        </w:trPr>
        <w:tc>
          <w:tcPr>
            <w:tcW w:w="1101" w:type="dxa"/>
          </w:tcPr>
          <w:p w:rsidR="0007109A" w:rsidRPr="0007109A" w:rsidRDefault="0007109A" w:rsidP="0007109A">
            <w:pPr>
              <w:rPr>
                <w:rFonts w:cs="Arial"/>
                <w:sz w:val="23"/>
                <w:szCs w:val="23"/>
              </w:rPr>
            </w:pPr>
            <w:r w:rsidRPr="0007109A">
              <w:rPr>
                <w:rFonts w:cs="Arial"/>
                <w:sz w:val="23"/>
                <w:szCs w:val="23"/>
              </w:rPr>
              <w:t>Physical Difficulty</w:t>
            </w:r>
          </w:p>
        </w:tc>
        <w:tc>
          <w:tcPr>
            <w:tcW w:w="6960" w:type="dxa"/>
          </w:tcPr>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Some physical needs.  May need some help for personal activities</w:t>
            </w:r>
          </w:p>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Progress within the curriculum, but at lower levels than may be expected from performance on tasks where physical difficulty has less impact</w:t>
            </w:r>
          </w:p>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Ability to participate in most classroom activities, but problems in undertaking some tasks or activities</w:t>
            </w:r>
          </w:p>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Working at a slower pace than peers or signs of increasing fatigue during school day</w:t>
            </w:r>
          </w:p>
        </w:tc>
        <w:tc>
          <w:tcPr>
            <w:tcW w:w="6960" w:type="dxa"/>
          </w:tcPr>
          <w:p w:rsidR="0007109A" w:rsidRPr="0007109A" w:rsidRDefault="0007109A" w:rsidP="0007109A">
            <w:pPr>
              <w:pStyle w:val="ListParagraph"/>
              <w:numPr>
                <w:ilvl w:val="0"/>
                <w:numId w:val="4"/>
              </w:numPr>
              <w:spacing w:before="0" w:after="0"/>
              <w:ind w:left="317" w:hanging="317"/>
              <w:rPr>
                <w:rFonts w:cs="Arial"/>
                <w:b/>
                <w:color w:val="E36C0A" w:themeColor="accent6" w:themeShade="BF"/>
                <w:sz w:val="23"/>
                <w:szCs w:val="23"/>
              </w:rPr>
            </w:pPr>
            <w:r w:rsidRPr="0007109A">
              <w:rPr>
                <w:rFonts w:cs="Arial"/>
                <w:color w:val="E36C0A" w:themeColor="accent6" w:themeShade="BF"/>
                <w:sz w:val="23"/>
                <w:szCs w:val="23"/>
              </w:rPr>
              <w:t>Progress within the curriculum, but at lower levels than may be expected from performance on tasks where physical difficulty has less impact</w:t>
            </w:r>
          </w:p>
          <w:p w:rsidR="0007109A" w:rsidRPr="0007109A" w:rsidRDefault="0007109A" w:rsidP="0007109A">
            <w:pPr>
              <w:pStyle w:val="ListParagraph"/>
              <w:numPr>
                <w:ilvl w:val="0"/>
                <w:numId w:val="4"/>
              </w:numPr>
              <w:spacing w:before="0" w:after="0"/>
              <w:ind w:left="317" w:hanging="317"/>
              <w:rPr>
                <w:rFonts w:cs="Arial"/>
                <w:b/>
                <w:color w:val="E36C0A" w:themeColor="accent6" w:themeShade="BF"/>
                <w:sz w:val="23"/>
                <w:szCs w:val="23"/>
              </w:rPr>
            </w:pPr>
            <w:r w:rsidRPr="0007109A">
              <w:rPr>
                <w:rFonts w:cs="Arial"/>
                <w:color w:val="E36C0A" w:themeColor="accent6" w:themeShade="BF"/>
                <w:sz w:val="23"/>
                <w:szCs w:val="23"/>
              </w:rPr>
              <w:t>Ability to participate in most classroom activities, but problems in undertaking some tasks or activities</w:t>
            </w:r>
          </w:p>
          <w:p w:rsidR="0007109A" w:rsidRPr="0007109A" w:rsidRDefault="0007109A" w:rsidP="0007109A">
            <w:pPr>
              <w:pStyle w:val="ListParagraph"/>
              <w:numPr>
                <w:ilvl w:val="0"/>
                <w:numId w:val="4"/>
              </w:numPr>
              <w:spacing w:before="0" w:after="0"/>
              <w:ind w:left="317" w:hanging="317"/>
              <w:rPr>
                <w:rFonts w:cs="Arial"/>
                <w:b/>
                <w:color w:val="E36C0A" w:themeColor="accent6" w:themeShade="BF"/>
                <w:sz w:val="23"/>
                <w:szCs w:val="23"/>
              </w:rPr>
            </w:pPr>
            <w:r w:rsidRPr="0007109A">
              <w:rPr>
                <w:rFonts w:cs="Arial"/>
                <w:color w:val="E36C0A" w:themeColor="accent6" w:themeShade="BF"/>
                <w:sz w:val="23"/>
                <w:szCs w:val="23"/>
              </w:rPr>
              <w:t>Working at slower pace than peers or signs of increasing fatigue during school day</w:t>
            </w:r>
          </w:p>
          <w:p w:rsidR="0007109A" w:rsidRPr="0007109A" w:rsidRDefault="0007109A" w:rsidP="0007109A">
            <w:pPr>
              <w:pStyle w:val="ListParagraph"/>
              <w:numPr>
                <w:ilvl w:val="0"/>
                <w:numId w:val="4"/>
              </w:numPr>
              <w:spacing w:before="0" w:after="0"/>
              <w:ind w:left="317" w:hanging="317"/>
              <w:rPr>
                <w:rFonts w:cs="Arial"/>
                <w:b/>
                <w:color w:val="E36C0A" w:themeColor="accent6" w:themeShade="BF"/>
                <w:sz w:val="23"/>
                <w:szCs w:val="23"/>
              </w:rPr>
            </w:pPr>
            <w:r w:rsidRPr="0007109A">
              <w:rPr>
                <w:rFonts w:cs="Arial"/>
                <w:color w:val="E36C0A" w:themeColor="accent6" w:themeShade="BF"/>
                <w:sz w:val="23"/>
                <w:szCs w:val="23"/>
              </w:rPr>
              <w:t>Physical difficulty impacting on independent functioning in some curricular areas and around the learning environment</w:t>
            </w:r>
          </w:p>
          <w:p w:rsidR="0007109A" w:rsidRPr="0007109A" w:rsidRDefault="0007109A" w:rsidP="0007109A">
            <w:pPr>
              <w:pStyle w:val="ListParagraph"/>
              <w:numPr>
                <w:ilvl w:val="0"/>
                <w:numId w:val="4"/>
              </w:numPr>
              <w:spacing w:before="0" w:after="0"/>
              <w:ind w:left="317" w:hanging="317"/>
              <w:rPr>
                <w:rFonts w:cs="Arial"/>
                <w:b/>
                <w:color w:val="E36C0A" w:themeColor="accent6" w:themeShade="BF"/>
                <w:sz w:val="23"/>
                <w:szCs w:val="23"/>
              </w:rPr>
            </w:pPr>
            <w:r w:rsidRPr="0007109A">
              <w:rPr>
                <w:rFonts w:cs="Arial"/>
                <w:color w:val="E36C0A" w:themeColor="accent6" w:themeShade="BF"/>
                <w:sz w:val="23"/>
                <w:szCs w:val="23"/>
              </w:rPr>
              <w:t>May need help/supervision/support for self-help skills e.g. toileting</w:t>
            </w:r>
          </w:p>
        </w:tc>
      </w:tr>
      <w:tr w:rsidR="0007109A" w:rsidRPr="0007109A" w:rsidTr="0007109A">
        <w:trPr>
          <w:trHeight w:val="592"/>
        </w:trPr>
        <w:tc>
          <w:tcPr>
            <w:tcW w:w="1101" w:type="dxa"/>
          </w:tcPr>
          <w:p w:rsidR="0007109A" w:rsidRPr="0007109A" w:rsidRDefault="0007109A" w:rsidP="0007109A">
            <w:pPr>
              <w:rPr>
                <w:rFonts w:cs="Arial"/>
                <w:sz w:val="23"/>
                <w:szCs w:val="23"/>
              </w:rPr>
            </w:pPr>
            <w:r w:rsidRPr="0007109A">
              <w:rPr>
                <w:rFonts w:cs="Arial"/>
                <w:sz w:val="23"/>
                <w:szCs w:val="23"/>
              </w:rPr>
              <w:t>Multi-sensory impairment</w:t>
            </w:r>
          </w:p>
        </w:tc>
        <w:tc>
          <w:tcPr>
            <w:tcW w:w="6960" w:type="dxa"/>
          </w:tcPr>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N/A</w:t>
            </w:r>
          </w:p>
        </w:tc>
        <w:tc>
          <w:tcPr>
            <w:tcW w:w="6960" w:type="dxa"/>
          </w:tcPr>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Range of complex needs that may affect all senses</w:t>
            </w:r>
          </w:p>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Usually other significant physical and/or medical difficulties – may have poor balance, limited movement, impaired sense of smell and under or over-sensitive touch</w:t>
            </w:r>
          </w:p>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High level of adult support required for both learning and personal needs</w:t>
            </w:r>
          </w:p>
        </w:tc>
      </w:tr>
      <w:tr w:rsidR="0007109A" w:rsidRPr="0007109A" w:rsidTr="0007109A">
        <w:trPr>
          <w:trHeight w:val="592"/>
        </w:trPr>
        <w:tc>
          <w:tcPr>
            <w:tcW w:w="1101" w:type="dxa"/>
          </w:tcPr>
          <w:p w:rsidR="0007109A" w:rsidRPr="0007109A" w:rsidRDefault="0007109A" w:rsidP="0007109A">
            <w:pPr>
              <w:rPr>
                <w:rFonts w:cs="Arial"/>
                <w:sz w:val="23"/>
                <w:szCs w:val="23"/>
              </w:rPr>
            </w:pPr>
            <w:r w:rsidRPr="0007109A">
              <w:rPr>
                <w:rFonts w:cs="Arial"/>
                <w:sz w:val="23"/>
                <w:szCs w:val="23"/>
              </w:rPr>
              <w:t>Hearing Impairment</w:t>
            </w:r>
          </w:p>
        </w:tc>
        <w:tc>
          <w:tcPr>
            <w:tcW w:w="6960" w:type="dxa"/>
          </w:tcPr>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Progress within the curriculum, but at lower levels than might be expected from performance on tasks where hearing is not central</w:t>
            </w:r>
          </w:p>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Generally poor listening skills</w:t>
            </w:r>
          </w:p>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Physical changes such as persistent discharges from the ears, tilting of the head to maximise aural input</w:t>
            </w:r>
          </w:p>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On-going mild to moderate hearing loss (medical diagnosis), which is under investigation</w:t>
            </w:r>
          </w:p>
        </w:tc>
        <w:tc>
          <w:tcPr>
            <w:tcW w:w="6960" w:type="dxa"/>
          </w:tcPr>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Pupil generally appears to make good use of personal aids, though difficulties may arise in noisy environments or where the speaker is at a distance</w:t>
            </w:r>
          </w:p>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Hearing loss may affect the pupil’s social interaction</w:t>
            </w:r>
          </w:p>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He/she may have difficulty with new vocabulary and concepts</w:t>
            </w:r>
          </w:p>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Specific listening activities may give problems, e.g. tape work, spelling test</w:t>
            </w:r>
          </w:p>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Problems in following instructions/making self-understood</w:t>
            </w:r>
          </w:p>
        </w:tc>
      </w:tr>
      <w:tr w:rsidR="0007109A" w:rsidRPr="0007109A" w:rsidTr="0007109A">
        <w:trPr>
          <w:trHeight w:val="592"/>
        </w:trPr>
        <w:tc>
          <w:tcPr>
            <w:tcW w:w="1101" w:type="dxa"/>
          </w:tcPr>
          <w:p w:rsidR="0007109A" w:rsidRPr="0007109A" w:rsidRDefault="0007109A" w:rsidP="0007109A">
            <w:pPr>
              <w:rPr>
                <w:rFonts w:cs="Arial"/>
                <w:sz w:val="23"/>
                <w:szCs w:val="23"/>
              </w:rPr>
            </w:pPr>
            <w:r w:rsidRPr="0007109A">
              <w:rPr>
                <w:rFonts w:cs="Arial"/>
                <w:sz w:val="23"/>
                <w:szCs w:val="23"/>
              </w:rPr>
              <w:t>Visual Impairment</w:t>
            </w:r>
          </w:p>
        </w:tc>
        <w:tc>
          <w:tcPr>
            <w:tcW w:w="6960" w:type="dxa"/>
          </w:tcPr>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Deterioration in areas such as hand/eye coordination, excessive straining of eyes to read the board, watch the television</w:t>
            </w:r>
          </w:p>
          <w:p w:rsidR="0007109A" w:rsidRPr="0007109A" w:rsidRDefault="0007109A" w:rsidP="0007109A">
            <w:pPr>
              <w:pStyle w:val="ListParagraph"/>
              <w:numPr>
                <w:ilvl w:val="0"/>
                <w:numId w:val="4"/>
              </w:numPr>
              <w:spacing w:before="0" w:after="0"/>
              <w:ind w:left="176" w:hanging="142"/>
              <w:rPr>
                <w:rFonts w:cs="Arial"/>
                <w:color w:val="0070C0"/>
                <w:sz w:val="23"/>
                <w:szCs w:val="23"/>
              </w:rPr>
            </w:pPr>
            <w:r w:rsidRPr="0007109A">
              <w:rPr>
                <w:rFonts w:cs="Arial"/>
                <w:color w:val="0070C0"/>
                <w:sz w:val="23"/>
                <w:szCs w:val="23"/>
              </w:rPr>
              <w:t>Progress within the curriculum, but at lower levels than might be expected from performance on tasks where visual acuity is not central</w:t>
            </w:r>
          </w:p>
        </w:tc>
        <w:tc>
          <w:tcPr>
            <w:tcW w:w="6960" w:type="dxa"/>
          </w:tcPr>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Progressive anxiety and tentativeness in certain physical activities and reticence about moving around the playground</w:t>
            </w:r>
          </w:p>
          <w:p w:rsidR="0007109A" w:rsidRPr="0007109A" w:rsidRDefault="0007109A" w:rsidP="0007109A">
            <w:pPr>
              <w:pStyle w:val="ListParagraph"/>
              <w:numPr>
                <w:ilvl w:val="0"/>
                <w:numId w:val="4"/>
              </w:numPr>
              <w:spacing w:before="0" w:after="0"/>
              <w:ind w:left="317" w:hanging="317"/>
              <w:rPr>
                <w:rFonts w:cs="Arial"/>
                <w:color w:val="E36C0A" w:themeColor="accent6" w:themeShade="BF"/>
                <w:sz w:val="23"/>
                <w:szCs w:val="23"/>
              </w:rPr>
            </w:pPr>
            <w:r w:rsidRPr="0007109A">
              <w:rPr>
                <w:rFonts w:cs="Arial"/>
                <w:color w:val="E36C0A" w:themeColor="accent6" w:themeShade="BF"/>
                <w:sz w:val="23"/>
                <w:szCs w:val="23"/>
              </w:rPr>
              <w:t>Able to participate in most classroom activities, but problems with those dependent on vision</w:t>
            </w:r>
          </w:p>
        </w:tc>
      </w:tr>
    </w:tbl>
    <w:p w:rsidR="0007109A" w:rsidRPr="0007109A" w:rsidRDefault="0007109A" w:rsidP="0007109A">
      <w:pPr>
        <w:rPr>
          <w:sz w:val="23"/>
          <w:szCs w:val="23"/>
        </w:rPr>
        <w:sectPr w:rsidR="0007109A" w:rsidRPr="0007109A" w:rsidSect="00B25FA7">
          <w:headerReference w:type="default" r:id="rId13"/>
          <w:pgSz w:w="16838" w:h="11906" w:orient="landscape"/>
          <w:pgMar w:top="851" w:right="1440" w:bottom="851" w:left="1440" w:header="709" w:footer="709" w:gutter="0"/>
          <w:cols w:space="708"/>
          <w:docGrid w:linePitch="360"/>
        </w:sectPr>
      </w:pPr>
    </w:p>
    <w:p w:rsidR="0007109A" w:rsidRPr="0007109A" w:rsidRDefault="0007109A" w:rsidP="0007109A">
      <w:pPr>
        <w:rPr>
          <w:rFonts w:cs="Arial"/>
          <w:b/>
          <w:color w:val="FF0000"/>
          <w:sz w:val="40"/>
          <w:szCs w:val="28"/>
          <w:u w:val="single"/>
        </w:rPr>
      </w:pPr>
      <w:r w:rsidRPr="0007109A">
        <w:rPr>
          <w:rFonts w:cs="Arial"/>
          <w:b/>
          <w:color w:val="FF0000"/>
          <w:sz w:val="40"/>
          <w:szCs w:val="28"/>
          <w:u w:val="single"/>
        </w:rPr>
        <w:lastRenderedPageBreak/>
        <w:t>Education Health and Care Plan Needs Assessment</w:t>
      </w:r>
    </w:p>
    <w:p w:rsidR="0007109A" w:rsidRPr="0007109A" w:rsidRDefault="0007109A" w:rsidP="0007109A">
      <w:pPr>
        <w:pStyle w:val="ListParagraph"/>
        <w:numPr>
          <w:ilvl w:val="0"/>
          <w:numId w:val="19"/>
        </w:numPr>
        <w:jc w:val="both"/>
        <w:rPr>
          <w:rFonts w:cs="Arial"/>
          <w:b/>
          <w:color w:val="000000"/>
          <w:sz w:val="32"/>
          <w:szCs w:val="28"/>
          <w:u w:val="single"/>
        </w:rPr>
      </w:pPr>
      <w:r w:rsidRPr="0007109A">
        <w:rPr>
          <w:rFonts w:cs="Arial"/>
          <w:b/>
          <w:color w:val="000000"/>
          <w:sz w:val="32"/>
          <w:szCs w:val="28"/>
          <w:u w:val="single"/>
        </w:rPr>
        <w:t>Moving from SEN Support to an EHCP Needs Assessment:</w:t>
      </w:r>
    </w:p>
    <w:p w:rsidR="0007109A" w:rsidRPr="00B95F77" w:rsidRDefault="0007109A" w:rsidP="0007109A">
      <w:pPr>
        <w:pStyle w:val="NormalWeb"/>
        <w:rPr>
          <w:rFonts w:asciiTheme="minorHAnsi" w:hAnsiTheme="minorHAnsi"/>
        </w:rPr>
      </w:pPr>
      <w:r w:rsidRPr="00B95F77">
        <w:rPr>
          <w:rFonts w:asciiTheme="minorHAnsi" w:hAnsiTheme="minorHAnsi"/>
        </w:rPr>
        <w:t xml:space="preserve">The special educational needs of the majority of children should be met effectively within mainstream settings without the LA needing to make an EHC Needs Assessment. In a very small number of cases the LA will need to make an EHC Needs Assessment and then consider whether or not to issue an Education Health and Care Plan (EHC Plan). </w:t>
      </w:r>
    </w:p>
    <w:p w:rsidR="0007109A" w:rsidRPr="00B95F77" w:rsidRDefault="0007109A" w:rsidP="0007109A">
      <w:pPr>
        <w:pStyle w:val="NormalWeb"/>
        <w:rPr>
          <w:rFonts w:asciiTheme="minorHAnsi" w:hAnsiTheme="minorHAnsi"/>
        </w:rPr>
      </w:pPr>
      <w:r w:rsidRPr="00B95F77">
        <w:rPr>
          <w:rFonts w:asciiTheme="minorHAnsi" w:hAnsiTheme="minorHAnsi"/>
        </w:rPr>
        <w:t xml:space="preserve">An EHC Needs Assessment itself </w:t>
      </w:r>
      <w:r w:rsidRPr="00B95F77">
        <w:rPr>
          <w:rFonts w:asciiTheme="minorHAnsi" w:hAnsiTheme="minorHAnsi"/>
          <w:b/>
        </w:rPr>
        <w:t>will not always</w:t>
      </w:r>
      <w:r w:rsidRPr="00B95F77">
        <w:rPr>
          <w:rFonts w:asciiTheme="minorHAnsi" w:hAnsiTheme="minorHAnsi"/>
        </w:rPr>
        <w:t xml:space="preserve"> lead to an EHC Plan. Before an EHC Assessment is made a Referral Planning Meeting will take place.  This meeting will consider whether the </w:t>
      </w:r>
      <w:r w:rsidR="001223CD" w:rsidRPr="00B95F77">
        <w:rPr>
          <w:rFonts w:asciiTheme="minorHAnsi" w:hAnsiTheme="minorHAnsi"/>
        </w:rPr>
        <w:t>SEN Support Plan sufficiently meets the needs of the child, or should a</w:t>
      </w:r>
      <w:r w:rsidRPr="00B95F77">
        <w:rPr>
          <w:rFonts w:asciiTheme="minorHAnsi" w:hAnsiTheme="minorHAnsi"/>
        </w:rPr>
        <w:t xml:space="preserve">ssessment proceed </w:t>
      </w:r>
      <w:r w:rsidR="001223CD" w:rsidRPr="00B95F77">
        <w:rPr>
          <w:rFonts w:asciiTheme="minorHAnsi" w:hAnsiTheme="minorHAnsi"/>
        </w:rPr>
        <w:t>- are</w:t>
      </w:r>
      <w:r w:rsidRPr="00B95F77">
        <w:rPr>
          <w:rFonts w:asciiTheme="minorHAnsi" w:hAnsiTheme="minorHAnsi"/>
        </w:rPr>
        <w:t xml:space="preserve"> there other services and interventions which would meet the child’s needs (Stage 1: EHCP Pathway)</w:t>
      </w:r>
      <w:r w:rsidR="001223CD" w:rsidRPr="00B95F77">
        <w:rPr>
          <w:rFonts w:asciiTheme="minorHAnsi" w:hAnsiTheme="minorHAnsi"/>
        </w:rPr>
        <w:t xml:space="preserve"> or more specialist placement required?</w:t>
      </w:r>
    </w:p>
    <w:p w:rsidR="0007109A" w:rsidRPr="00A7404D" w:rsidRDefault="0007109A" w:rsidP="0007109A">
      <w:pPr>
        <w:pStyle w:val="NormalWeb"/>
        <w:numPr>
          <w:ilvl w:val="0"/>
          <w:numId w:val="19"/>
        </w:numPr>
        <w:rPr>
          <w:rFonts w:asciiTheme="minorHAnsi" w:hAnsiTheme="minorHAnsi"/>
          <w:b/>
          <w:sz w:val="36"/>
          <w:szCs w:val="28"/>
          <w:u w:val="single"/>
        </w:rPr>
      </w:pPr>
      <w:r>
        <w:rPr>
          <w:rFonts w:asciiTheme="minorHAnsi" w:hAnsiTheme="minorHAnsi"/>
          <w:b/>
          <w:sz w:val="36"/>
          <w:szCs w:val="28"/>
          <w:u w:val="single"/>
        </w:rPr>
        <w:t>Referral Planning Meeting (RPM)</w:t>
      </w:r>
      <w:r w:rsidRPr="00A7404D">
        <w:rPr>
          <w:rFonts w:asciiTheme="minorHAnsi" w:hAnsiTheme="minorHAnsi"/>
          <w:b/>
          <w:sz w:val="36"/>
          <w:szCs w:val="28"/>
          <w:u w:val="single"/>
        </w:rPr>
        <w:t>:</w:t>
      </w:r>
    </w:p>
    <w:p w:rsidR="0007109A" w:rsidRPr="00A85A0F" w:rsidRDefault="0007109A" w:rsidP="0007109A">
      <w:pPr>
        <w:jc w:val="both"/>
        <w:rPr>
          <w:rFonts w:cs="Arial"/>
          <w:color w:val="000000"/>
          <w:szCs w:val="28"/>
        </w:rPr>
      </w:pPr>
      <w:r w:rsidRPr="00A85A0F">
        <w:rPr>
          <w:rFonts w:cs="Arial"/>
          <w:color w:val="000000"/>
          <w:szCs w:val="28"/>
        </w:rPr>
        <w:t>For the RPM a SEN referral form must be completed with the SEND Team. This will capture specific issues regarding the child’s / young person’s areas of additional needs against:</w:t>
      </w:r>
    </w:p>
    <w:p w:rsidR="0007109A" w:rsidRPr="00A85A0F" w:rsidRDefault="0007109A" w:rsidP="0007109A">
      <w:pPr>
        <w:numPr>
          <w:ilvl w:val="0"/>
          <w:numId w:val="8"/>
        </w:numPr>
        <w:spacing w:before="100" w:after="200"/>
        <w:contextualSpacing/>
        <w:jc w:val="both"/>
        <w:rPr>
          <w:rFonts w:cs="Arial"/>
          <w:color w:val="000000"/>
          <w:szCs w:val="28"/>
        </w:rPr>
      </w:pPr>
      <w:r w:rsidRPr="00A85A0F">
        <w:rPr>
          <w:rFonts w:cs="Arial"/>
          <w:color w:val="000000"/>
          <w:szCs w:val="28"/>
        </w:rPr>
        <w:t>schools identification of additional learning need;</w:t>
      </w:r>
    </w:p>
    <w:p w:rsidR="0007109A" w:rsidRPr="00A85A0F" w:rsidRDefault="0007109A" w:rsidP="0007109A">
      <w:pPr>
        <w:numPr>
          <w:ilvl w:val="0"/>
          <w:numId w:val="8"/>
        </w:numPr>
        <w:spacing w:before="100" w:after="200"/>
        <w:contextualSpacing/>
        <w:jc w:val="both"/>
        <w:rPr>
          <w:rFonts w:cs="Arial"/>
          <w:color w:val="000000"/>
          <w:szCs w:val="28"/>
        </w:rPr>
      </w:pPr>
      <w:r w:rsidRPr="00A85A0F">
        <w:rPr>
          <w:rFonts w:cs="Arial"/>
          <w:color w:val="000000"/>
          <w:szCs w:val="28"/>
        </w:rPr>
        <w:t xml:space="preserve">timeline for identification </w:t>
      </w:r>
    </w:p>
    <w:p w:rsidR="0007109A" w:rsidRPr="00A85A0F" w:rsidRDefault="0007109A" w:rsidP="0007109A">
      <w:pPr>
        <w:numPr>
          <w:ilvl w:val="0"/>
          <w:numId w:val="8"/>
        </w:numPr>
        <w:spacing w:before="100" w:after="200"/>
        <w:contextualSpacing/>
        <w:jc w:val="both"/>
        <w:rPr>
          <w:rFonts w:cs="Arial"/>
          <w:color w:val="000000"/>
          <w:szCs w:val="28"/>
        </w:rPr>
      </w:pPr>
      <w:r w:rsidRPr="00A85A0F">
        <w:rPr>
          <w:rFonts w:cs="Arial"/>
          <w:color w:val="000000"/>
          <w:szCs w:val="28"/>
        </w:rPr>
        <w:t>involvement of other professionals;</w:t>
      </w:r>
    </w:p>
    <w:p w:rsidR="0007109A" w:rsidRPr="00A85A0F" w:rsidRDefault="0007109A" w:rsidP="0007109A">
      <w:pPr>
        <w:numPr>
          <w:ilvl w:val="0"/>
          <w:numId w:val="8"/>
        </w:numPr>
        <w:spacing w:before="100" w:after="200"/>
        <w:contextualSpacing/>
        <w:jc w:val="both"/>
        <w:rPr>
          <w:rFonts w:cs="Arial"/>
          <w:color w:val="000000"/>
          <w:szCs w:val="28"/>
        </w:rPr>
      </w:pPr>
      <w:r w:rsidRPr="00A85A0F">
        <w:rPr>
          <w:rFonts w:cs="Arial"/>
          <w:color w:val="000000"/>
          <w:szCs w:val="28"/>
        </w:rPr>
        <w:t>use of allocated resources to support children and young people with additional needs (6K plus);</w:t>
      </w:r>
    </w:p>
    <w:p w:rsidR="0007109A" w:rsidRPr="00A85A0F" w:rsidRDefault="0007109A" w:rsidP="0007109A">
      <w:pPr>
        <w:numPr>
          <w:ilvl w:val="0"/>
          <w:numId w:val="8"/>
        </w:numPr>
        <w:spacing w:before="100" w:after="200"/>
        <w:contextualSpacing/>
        <w:jc w:val="both"/>
        <w:rPr>
          <w:rFonts w:cs="Arial"/>
          <w:color w:val="000000"/>
          <w:szCs w:val="28"/>
        </w:rPr>
      </w:pPr>
      <w:proofErr w:type="gramStart"/>
      <w:r w:rsidRPr="00A85A0F">
        <w:rPr>
          <w:rFonts w:cs="Arial"/>
          <w:color w:val="000000"/>
          <w:szCs w:val="28"/>
        </w:rPr>
        <w:t>individual</w:t>
      </w:r>
      <w:proofErr w:type="gramEnd"/>
      <w:r w:rsidRPr="00A85A0F">
        <w:rPr>
          <w:rFonts w:cs="Arial"/>
          <w:color w:val="000000"/>
          <w:szCs w:val="28"/>
        </w:rPr>
        <w:t xml:space="preserve"> education plans / provision map</w:t>
      </w:r>
      <w:r w:rsidR="009842C1">
        <w:rPr>
          <w:rFonts w:cs="Arial"/>
          <w:color w:val="000000"/>
          <w:szCs w:val="28"/>
        </w:rPr>
        <w:t xml:space="preserve"> / SEN Support Plan</w:t>
      </w:r>
      <w:r w:rsidRPr="00A85A0F">
        <w:rPr>
          <w:rFonts w:cs="Arial"/>
          <w:color w:val="000000"/>
          <w:szCs w:val="28"/>
        </w:rPr>
        <w:t>.</w:t>
      </w:r>
    </w:p>
    <w:p w:rsidR="0007109A" w:rsidRPr="00A85A0F" w:rsidRDefault="0007109A" w:rsidP="0007109A">
      <w:pPr>
        <w:ind w:left="720"/>
        <w:contextualSpacing/>
        <w:jc w:val="both"/>
        <w:rPr>
          <w:rFonts w:cs="Arial"/>
          <w:color w:val="000000"/>
          <w:szCs w:val="28"/>
        </w:rPr>
      </w:pPr>
    </w:p>
    <w:p w:rsidR="0007109A" w:rsidRPr="00A85A0F" w:rsidRDefault="0007109A" w:rsidP="0007109A">
      <w:pPr>
        <w:jc w:val="both"/>
        <w:rPr>
          <w:rFonts w:cs="Arial"/>
          <w:color w:val="000000"/>
          <w:szCs w:val="28"/>
        </w:rPr>
      </w:pPr>
      <w:r w:rsidRPr="00A85A0F">
        <w:rPr>
          <w:rFonts w:cs="Arial"/>
          <w:color w:val="000000"/>
          <w:szCs w:val="28"/>
        </w:rPr>
        <w:t xml:space="preserve">Schools and colleges will need to </w:t>
      </w:r>
      <w:r w:rsidRPr="00A85A0F">
        <w:rPr>
          <w:rFonts w:cs="Arial"/>
          <w:b/>
          <w:i/>
          <w:color w:val="000000"/>
          <w:szCs w:val="28"/>
          <w:u w:val="single"/>
        </w:rPr>
        <w:t>clearly demonstrate</w:t>
      </w:r>
      <w:r w:rsidRPr="00A85A0F">
        <w:rPr>
          <w:rFonts w:cs="Arial"/>
          <w:color w:val="000000"/>
          <w:szCs w:val="28"/>
        </w:rPr>
        <w:t xml:space="preserve"> if they have taken all relevant and purposeful action in trying to meet a child’s / young person’s needs.</w:t>
      </w:r>
    </w:p>
    <w:p w:rsidR="0007109A" w:rsidRPr="00A85A0F" w:rsidRDefault="0007109A" w:rsidP="0007109A">
      <w:pPr>
        <w:rPr>
          <w:rFonts w:cs="Arial"/>
          <w:color w:val="000000"/>
          <w:szCs w:val="28"/>
        </w:rPr>
      </w:pPr>
      <w:r w:rsidRPr="00A85A0F">
        <w:rPr>
          <w:rFonts w:cs="Arial"/>
          <w:color w:val="000000"/>
          <w:szCs w:val="28"/>
        </w:rPr>
        <w:t xml:space="preserve">In some cases, a Common Assessment Framework (CAF) assessment may have been undertaken. </w:t>
      </w:r>
      <w:r w:rsidR="00F04911">
        <w:rPr>
          <w:rFonts w:cs="Arial"/>
          <w:color w:val="000000"/>
          <w:szCs w:val="28"/>
        </w:rPr>
        <w:t>Although not a pre-requisite, i</w:t>
      </w:r>
      <w:r w:rsidRPr="00A85A0F">
        <w:rPr>
          <w:rFonts w:cs="Arial"/>
          <w:color w:val="000000"/>
          <w:szCs w:val="28"/>
        </w:rPr>
        <w:t xml:space="preserve">f </w:t>
      </w:r>
      <w:r w:rsidR="00F04911">
        <w:rPr>
          <w:rFonts w:cs="Arial"/>
          <w:color w:val="000000"/>
          <w:szCs w:val="28"/>
        </w:rPr>
        <w:t>a CAF has been completed, it must</w:t>
      </w:r>
      <w:r w:rsidRPr="00A85A0F">
        <w:rPr>
          <w:rFonts w:cs="Arial"/>
          <w:color w:val="000000"/>
          <w:szCs w:val="28"/>
        </w:rPr>
        <w:t xml:space="preserve"> be </w:t>
      </w:r>
      <w:r w:rsidR="00F04911">
        <w:rPr>
          <w:rFonts w:cs="Arial"/>
          <w:color w:val="000000"/>
          <w:szCs w:val="28"/>
        </w:rPr>
        <w:t>provided in</w:t>
      </w:r>
      <w:r w:rsidRPr="00A85A0F">
        <w:rPr>
          <w:rFonts w:cs="Arial"/>
          <w:color w:val="000000"/>
          <w:szCs w:val="28"/>
        </w:rPr>
        <w:t xml:space="preserve"> addition to the SEN referral form.</w:t>
      </w:r>
    </w:p>
    <w:p w:rsidR="0007109A" w:rsidRPr="00A85A0F" w:rsidRDefault="0007109A" w:rsidP="0007109A">
      <w:pPr>
        <w:rPr>
          <w:rFonts w:cs="Arial"/>
          <w:color w:val="000000"/>
          <w:szCs w:val="28"/>
        </w:rPr>
      </w:pPr>
      <w:r w:rsidRPr="00A85A0F">
        <w:rPr>
          <w:rFonts w:cs="Arial"/>
          <w:color w:val="000000"/>
          <w:szCs w:val="28"/>
        </w:rPr>
        <w:t>If the decision is made to proceed with the referral to the EHC panel, then all documentation and support</w:t>
      </w:r>
      <w:r w:rsidR="004630D5">
        <w:rPr>
          <w:rFonts w:cs="Arial"/>
          <w:color w:val="000000"/>
          <w:szCs w:val="28"/>
        </w:rPr>
        <w:t>ing</w:t>
      </w:r>
      <w:r w:rsidRPr="00A85A0F">
        <w:rPr>
          <w:rFonts w:cs="Arial"/>
          <w:color w:val="000000"/>
          <w:szCs w:val="28"/>
        </w:rPr>
        <w:t xml:space="preserve"> evidence will need to be submitted as a complete pack of information by the Lead Professional.</w:t>
      </w:r>
    </w:p>
    <w:p w:rsidR="0007109A" w:rsidRPr="00D2133D" w:rsidRDefault="0007109A" w:rsidP="0007109A">
      <w:pPr>
        <w:pStyle w:val="ListParagraph"/>
        <w:numPr>
          <w:ilvl w:val="0"/>
          <w:numId w:val="19"/>
        </w:numPr>
        <w:rPr>
          <w:rFonts w:cs="Arial"/>
          <w:color w:val="000000"/>
          <w:sz w:val="28"/>
          <w:szCs w:val="28"/>
        </w:rPr>
      </w:pPr>
      <w:r w:rsidRPr="00D2133D">
        <w:rPr>
          <w:b/>
          <w:sz w:val="36"/>
          <w:szCs w:val="28"/>
          <w:u w:val="single"/>
        </w:rPr>
        <w:t>Is an EHC plan needed?</w:t>
      </w:r>
    </w:p>
    <w:p w:rsidR="0007109A" w:rsidRPr="00B95F77" w:rsidRDefault="0007109A" w:rsidP="0007109A">
      <w:pPr>
        <w:pStyle w:val="NormalWeb"/>
        <w:rPr>
          <w:rFonts w:asciiTheme="minorHAnsi" w:hAnsiTheme="minorHAnsi"/>
        </w:rPr>
      </w:pPr>
      <w:r w:rsidRPr="00B95F77">
        <w:rPr>
          <w:rFonts w:asciiTheme="minorHAnsi" w:hAnsiTheme="minorHAnsi"/>
        </w:rPr>
        <w:t xml:space="preserve">In deciding whether to </w:t>
      </w:r>
      <w:r w:rsidR="004630D5">
        <w:rPr>
          <w:rFonts w:asciiTheme="minorHAnsi" w:hAnsiTheme="minorHAnsi"/>
        </w:rPr>
        <w:t xml:space="preserve">request </w:t>
      </w:r>
      <w:r w:rsidRPr="00B95F77">
        <w:rPr>
          <w:rFonts w:asciiTheme="minorHAnsi" w:hAnsiTheme="minorHAnsi"/>
        </w:rPr>
        <w:t xml:space="preserve">a EHC assessment, the key question is whether there is convincing evidence that, despite the school, with the help of external specialists, taking relevant and purposeful action to meet the child‘s learning difficulties, those difficulties remain or have not been remedied sufficiently. </w:t>
      </w:r>
    </w:p>
    <w:p w:rsidR="0007109A" w:rsidRPr="00B95F77" w:rsidRDefault="0007109A" w:rsidP="0007109A">
      <w:pPr>
        <w:pStyle w:val="NormalWeb"/>
        <w:rPr>
          <w:rFonts w:asciiTheme="minorHAnsi" w:hAnsiTheme="minorHAnsi"/>
        </w:rPr>
      </w:pPr>
      <w:r w:rsidRPr="00B95F77">
        <w:rPr>
          <w:rFonts w:asciiTheme="minorHAnsi" w:hAnsiTheme="minorHAnsi"/>
        </w:rPr>
        <w:t xml:space="preserve">The Multi-agency EHC Panel will need to examine a wide range of evidence: </w:t>
      </w:r>
    </w:p>
    <w:p w:rsidR="0007109A" w:rsidRPr="00B95F77" w:rsidRDefault="0007109A" w:rsidP="0007109A">
      <w:pPr>
        <w:pStyle w:val="NormalWeb"/>
        <w:rPr>
          <w:rFonts w:asciiTheme="minorHAnsi" w:hAnsiTheme="minorHAnsi"/>
        </w:rPr>
      </w:pPr>
      <w:r w:rsidRPr="00B95F77">
        <w:rPr>
          <w:rFonts w:asciiTheme="minorHAnsi" w:hAnsiTheme="minorHAnsi"/>
        </w:rPr>
        <w:t xml:space="preserve">* Evidence that the school has responded appropriately to the requirements of the </w:t>
      </w:r>
      <w:r w:rsidR="004630D5">
        <w:rPr>
          <w:rFonts w:asciiTheme="minorHAnsi" w:hAnsiTheme="minorHAnsi"/>
        </w:rPr>
        <w:t>c</w:t>
      </w:r>
      <w:r w:rsidRPr="00B95F77">
        <w:rPr>
          <w:rFonts w:asciiTheme="minorHAnsi" w:hAnsiTheme="minorHAnsi"/>
        </w:rPr>
        <w:t xml:space="preserve">urriculum, especially the section entitled “inclusion providing effective learning opportunities for all children” </w:t>
      </w:r>
    </w:p>
    <w:p w:rsidR="0007109A" w:rsidRPr="00B95F77" w:rsidRDefault="0007109A" w:rsidP="0007109A">
      <w:pPr>
        <w:pStyle w:val="NormalWeb"/>
        <w:rPr>
          <w:rFonts w:asciiTheme="minorHAnsi" w:hAnsiTheme="minorHAnsi"/>
        </w:rPr>
      </w:pPr>
      <w:r w:rsidRPr="00B95F77">
        <w:rPr>
          <w:rFonts w:asciiTheme="minorHAnsi" w:hAnsiTheme="minorHAnsi"/>
        </w:rPr>
        <w:lastRenderedPageBreak/>
        <w:t xml:space="preserve">* Evidence provided by the child’s school, parents and other professionals as to the nature, extent and cause of the child’s learning difficulties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Evidence of action also taken by the school to meet and overcome those difficulties </w:t>
      </w:r>
      <w:r>
        <w:rPr>
          <w:rFonts w:asciiTheme="minorHAnsi" w:hAnsiTheme="minorHAnsi"/>
          <w:sz w:val="22"/>
          <w:szCs w:val="28"/>
        </w:rPr>
        <w:t>(interventions, support, reports)</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Evidence of the rate and style of the child’s progress </w:t>
      </w:r>
      <w:r>
        <w:rPr>
          <w:rFonts w:asciiTheme="minorHAnsi" w:hAnsiTheme="minorHAnsi"/>
          <w:sz w:val="22"/>
          <w:szCs w:val="28"/>
        </w:rPr>
        <w:t>(Assessment tracking)</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Evidence that where some progress has been made, it </w:t>
      </w:r>
      <w:r>
        <w:rPr>
          <w:rFonts w:asciiTheme="minorHAnsi" w:hAnsiTheme="minorHAnsi"/>
          <w:sz w:val="22"/>
          <w:szCs w:val="28"/>
        </w:rPr>
        <w:t>is</w:t>
      </w:r>
      <w:r w:rsidRPr="00A7404D">
        <w:rPr>
          <w:rFonts w:asciiTheme="minorHAnsi" w:hAnsiTheme="minorHAnsi"/>
          <w:sz w:val="22"/>
          <w:szCs w:val="28"/>
        </w:rPr>
        <w:t xml:space="preserve"> as</w:t>
      </w:r>
      <w:r>
        <w:rPr>
          <w:rFonts w:asciiTheme="minorHAnsi" w:hAnsiTheme="minorHAnsi"/>
          <w:sz w:val="22"/>
          <w:szCs w:val="28"/>
        </w:rPr>
        <w:t xml:space="preserve"> a</w:t>
      </w:r>
      <w:r w:rsidRPr="00A7404D">
        <w:rPr>
          <w:rFonts w:asciiTheme="minorHAnsi" w:hAnsiTheme="minorHAnsi"/>
          <w:sz w:val="22"/>
          <w:szCs w:val="28"/>
        </w:rPr>
        <w:t xml:space="preserve"> result of much additional effort and instruction at a sustained level </w:t>
      </w:r>
      <w:r w:rsidRPr="00D87BB5">
        <w:rPr>
          <w:rFonts w:asciiTheme="minorHAnsi" w:hAnsiTheme="minorHAnsi"/>
          <w:b/>
          <w:sz w:val="22"/>
          <w:szCs w:val="28"/>
          <w:u w:val="single"/>
        </w:rPr>
        <w:t>over and above</w:t>
      </w:r>
      <w:r>
        <w:rPr>
          <w:rFonts w:asciiTheme="minorHAnsi" w:hAnsiTheme="minorHAnsi"/>
          <w:sz w:val="22"/>
          <w:szCs w:val="28"/>
        </w:rPr>
        <w:t xml:space="preserve"> normal classroom intervention</w:t>
      </w:r>
      <w:r w:rsidRPr="00A7404D">
        <w:rPr>
          <w:rFonts w:asciiTheme="minorHAnsi" w:hAnsiTheme="minorHAnsi"/>
          <w:sz w:val="22"/>
          <w:szCs w:val="28"/>
        </w:rPr>
        <w:t xml:space="preserve"> </w:t>
      </w:r>
      <w:r>
        <w:rPr>
          <w:rFonts w:asciiTheme="minorHAnsi" w:hAnsiTheme="minorHAnsi"/>
          <w:sz w:val="22"/>
          <w:szCs w:val="28"/>
        </w:rPr>
        <w:t>and</w:t>
      </w:r>
      <w:r w:rsidRPr="00A7404D">
        <w:rPr>
          <w:rFonts w:asciiTheme="minorHAnsi" w:hAnsiTheme="minorHAnsi"/>
          <w:sz w:val="22"/>
          <w:szCs w:val="28"/>
        </w:rPr>
        <w:t xml:space="preserve"> provision without an EHC Plan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Financial resources available to the school</w:t>
      </w:r>
      <w:r w:rsidR="00AE07C9">
        <w:rPr>
          <w:rFonts w:asciiTheme="minorHAnsi" w:hAnsiTheme="minorHAnsi"/>
          <w:sz w:val="22"/>
          <w:szCs w:val="28"/>
        </w:rPr>
        <w:t xml:space="preserve"> (notional SEN funding)</w:t>
      </w:r>
      <w:r w:rsidRPr="00A7404D">
        <w:rPr>
          <w:rFonts w:asciiTheme="minorHAnsi" w:hAnsiTheme="minorHAnsi"/>
          <w:sz w:val="22"/>
          <w:szCs w:val="28"/>
        </w:rPr>
        <w:t xml:space="preserve"> have been used fairly and appropriately</w:t>
      </w:r>
      <w:r>
        <w:rPr>
          <w:rFonts w:asciiTheme="minorHAnsi" w:hAnsiTheme="minorHAnsi"/>
          <w:sz w:val="22"/>
          <w:szCs w:val="28"/>
        </w:rPr>
        <w:t xml:space="preserve"> (up to </w:t>
      </w:r>
      <w:r w:rsidR="00FE139A">
        <w:rPr>
          <w:rFonts w:asciiTheme="minorHAnsi" w:hAnsiTheme="minorHAnsi"/>
          <w:sz w:val="22"/>
          <w:szCs w:val="28"/>
        </w:rPr>
        <w:t>6</w:t>
      </w:r>
      <w:r>
        <w:rPr>
          <w:rFonts w:asciiTheme="minorHAnsi" w:hAnsiTheme="minorHAnsi"/>
          <w:sz w:val="22"/>
          <w:szCs w:val="28"/>
        </w:rPr>
        <w:t>k)</w:t>
      </w:r>
      <w:r w:rsidRPr="00A7404D">
        <w:rPr>
          <w:rFonts w:asciiTheme="minorHAnsi" w:hAnsiTheme="minorHAnsi"/>
          <w:sz w:val="22"/>
          <w:szCs w:val="28"/>
        </w:rPr>
        <w:t xml:space="preserve">.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The Multi-agency EHC Panel will always require evidence of academic attainment in all areas of learning. Key indicators include: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The results of assessments and tests in the core subjects of the National Curriculum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The outcomes of baseline assessment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Information about progress in the early learning goals </w:t>
      </w:r>
    </w:p>
    <w:p w:rsidR="00D2133D" w:rsidRDefault="0007109A" w:rsidP="00052240">
      <w:pPr>
        <w:pStyle w:val="NormalWeb"/>
        <w:rPr>
          <w:rFonts w:asciiTheme="minorHAnsi" w:hAnsiTheme="minorHAnsi"/>
          <w:sz w:val="22"/>
          <w:szCs w:val="28"/>
        </w:rPr>
      </w:pPr>
      <w:r w:rsidRPr="00A7404D">
        <w:rPr>
          <w:rFonts w:asciiTheme="minorHAnsi" w:hAnsiTheme="minorHAnsi"/>
          <w:sz w:val="22"/>
          <w:szCs w:val="28"/>
        </w:rPr>
        <w:t>* Attainment levels assessed</w:t>
      </w:r>
      <w:r>
        <w:rPr>
          <w:rFonts w:asciiTheme="minorHAnsi" w:hAnsiTheme="minorHAnsi"/>
          <w:sz w:val="22"/>
          <w:szCs w:val="28"/>
        </w:rPr>
        <w:t xml:space="preserve"> by an Educational Psychologist</w:t>
      </w:r>
      <w:r w:rsidR="002A7B97">
        <w:rPr>
          <w:rFonts w:asciiTheme="minorHAnsi" w:hAnsiTheme="minorHAnsi"/>
          <w:sz w:val="22"/>
          <w:szCs w:val="28"/>
        </w:rPr>
        <w:t xml:space="preserve"> (but not a pre-requisite).</w:t>
      </w:r>
    </w:p>
    <w:p w:rsidR="0007109A" w:rsidRPr="00D2133D" w:rsidRDefault="00D2133D" w:rsidP="00052240">
      <w:pPr>
        <w:pStyle w:val="NormalWeb"/>
        <w:rPr>
          <w:rFonts w:asciiTheme="minorHAnsi" w:hAnsiTheme="minorHAnsi"/>
          <w:szCs w:val="28"/>
        </w:rPr>
      </w:pPr>
      <w:r w:rsidRPr="00D2133D">
        <w:rPr>
          <w:rFonts w:asciiTheme="minorHAnsi" w:hAnsiTheme="minorHAnsi"/>
          <w:szCs w:val="28"/>
        </w:rPr>
        <w:t xml:space="preserve">7. </w:t>
      </w:r>
      <w:r w:rsidRPr="00D2133D">
        <w:rPr>
          <w:rFonts w:asciiTheme="minorHAnsi" w:hAnsiTheme="minorHAnsi"/>
          <w:b/>
          <w:sz w:val="36"/>
          <w:szCs w:val="28"/>
          <w:u w:val="single"/>
        </w:rPr>
        <w:t>Ch</w:t>
      </w:r>
      <w:r w:rsidR="0007109A" w:rsidRPr="00D2133D">
        <w:rPr>
          <w:rFonts w:asciiTheme="minorHAnsi" w:hAnsiTheme="minorHAnsi"/>
          <w:b/>
          <w:sz w:val="36"/>
          <w:szCs w:val="28"/>
          <w:u w:val="single"/>
        </w:rPr>
        <w:t xml:space="preserve">ecklist: Evidence to be provided by the school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When making a request for an EHC Needs Assessment, the school should state clearly the reasons for the request and submit the following evidence relating to the SEN Support stage: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The views of parents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The ascertainable views of the child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Copies of relevant information relating to SEN provision (i.e. Short term SEN targets/ IEPs</w:t>
      </w:r>
      <w:r w:rsidR="009C1DC6">
        <w:rPr>
          <w:rFonts w:asciiTheme="minorHAnsi" w:hAnsiTheme="minorHAnsi"/>
          <w:sz w:val="22"/>
          <w:szCs w:val="28"/>
        </w:rPr>
        <w:t>/SEN Support Plan</w:t>
      </w:r>
      <w:bookmarkStart w:id="0" w:name="_GoBack"/>
      <w:bookmarkEnd w:id="0"/>
      <w:r w:rsidRPr="00A7404D">
        <w:rPr>
          <w:rFonts w:asciiTheme="minorHAnsi" w:hAnsiTheme="minorHAnsi"/>
          <w:sz w:val="22"/>
          <w:szCs w:val="28"/>
        </w:rPr>
        <w:t xml:space="preserve">)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Evidence of progress over time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Copies of recent (within 9 – 12 months) advice, where </w:t>
      </w:r>
      <w:r w:rsidR="00AE3257">
        <w:rPr>
          <w:rFonts w:asciiTheme="minorHAnsi" w:hAnsiTheme="minorHAnsi"/>
          <w:sz w:val="22"/>
          <w:szCs w:val="28"/>
        </w:rPr>
        <w:t>available</w:t>
      </w:r>
      <w:r w:rsidRPr="00A7404D">
        <w:rPr>
          <w:rFonts w:asciiTheme="minorHAnsi" w:hAnsiTheme="minorHAnsi"/>
          <w:sz w:val="22"/>
          <w:szCs w:val="28"/>
        </w:rPr>
        <w:t xml:space="preserve">, from Educational Psychologist, Health and Social Care </w:t>
      </w:r>
    </w:p>
    <w:p w:rsidR="0007109A" w:rsidRPr="00A7404D"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Evidence of the involvement and views of professionals with relevant specialist knowledge and expertise outside the normal competence of the school </w:t>
      </w:r>
    </w:p>
    <w:p w:rsidR="0007109A" w:rsidRDefault="0007109A" w:rsidP="0007109A">
      <w:pPr>
        <w:pStyle w:val="NormalWeb"/>
        <w:rPr>
          <w:rFonts w:asciiTheme="minorHAnsi" w:hAnsiTheme="minorHAnsi"/>
          <w:sz w:val="22"/>
          <w:szCs w:val="28"/>
        </w:rPr>
      </w:pPr>
      <w:r w:rsidRPr="00A7404D">
        <w:rPr>
          <w:rFonts w:asciiTheme="minorHAnsi" w:hAnsiTheme="minorHAnsi"/>
          <w:sz w:val="22"/>
          <w:szCs w:val="28"/>
        </w:rPr>
        <w:t xml:space="preserve">* Evidence of the extent to which the </w:t>
      </w:r>
      <w:r>
        <w:rPr>
          <w:rFonts w:asciiTheme="minorHAnsi" w:hAnsiTheme="minorHAnsi"/>
          <w:sz w:val="22"/>
          <w:szCs w:val="28"/>
        </w:rPr>
        <w:t>school has followed such advice</w:t>
      </w:r>
    </w:p>
    <w:p w:rsidR="008C4FD5" w:rsidRPr="001E499A" w:rsidRDefault="0007109A" w:rsidP="00B95F77">
      <w:pPr>
        <w:pStyle w:val="NormalWeb"/>
        <w:rPr>
          <w:sz w:val="28"/>
          <w:szCs w:val="28"/>
        </w:rPr>
      </w:pPr>
      <w:r w:rsidRPr="00D87BB5">
        <w:rPr>
          <w:rFonts w:asciiTheme="minorHAnsi" w:hAnsiTheme="minorHAnsi"/>
          <w:b/>
          <w:sz w:val="22"/>
          <w:szCs w:val="28"/>
          <w:u w:val="single"/>
        </w:rPr>
        <w:t>If you feel one of the children in your class needs such an assessment there will already have been a sustained dialogue with the SEND team and other agency involvement over a sustained period of time. Therefore evidence will already have been collected and together we will move forwards with the referral panel meeting and EHC needs assessment</w:t>
      </w:r>
      <w:r w:rsidR="00B95F77">
        <w:rPr>
          <w:rFonts w:asciiTheme="minorHAnsi" w:hAnsiTheme="minorHAnsi"/>
          <w:b/>
          <w:sz w:val="22"/>
          <w:szCs w:val="28"/>
          <w:u w:val="single"/>
        </w:rPr>
        <w:t xml:space="preserve"> </w:t>
      </w:r>
    </w:p>
    <w:sectPr w:rsidR="008C4FD5" w:rsidRPr="001E499A" w:rsidSect="008C4FD5">
      <w:headerReference w:type="default" r:id="rId14"/>
      <w:footerReference w:type="default" r:id="rId15"/>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D7" w:rsidRDefault="00D13ED7" w:rsidP="00BD035C">
      <w:pPr>
        <w:spacing w:after="0" w:line="240" w:lineRule="auto"/>
      </w:pPr>
      <w:r>
        <w:separator/>
      </w:r>
    </w:p>
  </w:endnote>
  <w:endnote w:type="continuationSeparator" w:id="0">
    <w:p w:rsidR="00D13ED7" w:rsidRDefault="00D13ED7" w:rsidP="00BD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430146"/>
      <w:docPartObj>
        <w:docPartGallery w:val="Page Numbers (Bottom of Page)"/>
        <w:docPartUnique/>
      </w:docPartObj>
    </w:sdtPr>
    <w:sdtEndPr>
      <w:rPr>
        <w:noProof/>
      </w:rPr>
    </w:sdtEndPr>
    <w:sdtContent>
      <w:p w:rsidR="00052240" w:rsidRDefault="00052240" w:rsidP="00052240">
        <w:pPr>
          <w:pStyle w:val="Footer"/>
          <w:jc w:val="center"/>
        </w:pPr>
        <w:r>
          <w:fldChar w:fldCharType="begin"/>
        </w:r>
        <w:r>
          <w:instrText xml:space="preserve"> PAGE   \* MERGEFORMAT </w:instrText>
        </w:r>
        <w:r>
          <w:fldChar w:fldCharType="separate"/>
        </w:r>
        <w:r w:rsidR="009C1DC6">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51219"/>
      <w:docPartObj>
        <w:docPartGallery w:val="Page Numbers (Bottom of Page)"/>
        <w:docPartUnique/>
      </w:docPartObj>
    </w:sdtPr>
    <w:sdtEndPr>
      <w:rPr>
        <w:noProof/>
      </w:rPr>
    </w:sdtEndPr>
    <w:sdtContent>
      <w:p w:rsidR="00052240" w:rsidRDefault="00052240">
        <w:pPr>
          <w:pStyle w:val="Footer"/>
          <w:jc w:val="center"/>
        </w:pPr>
        <w:r>
          <w:fldChar w:fldCharType="begin"/>
        </w:r>
        <w:r>
          <w:instrText xml:space="preserve"> PAGE   \* MERGEFORMAT </w:instrText>
        </w:r>
        <w:r>
          <w:fldChar w:fldCharType="separate"/>
        </w:r>
        <w:r w:rsidR="009C1DC6">
          <w:rPr>
            <w:noProof/>
          </w:rPr>
          <w:t>9</w:t>
        </w:r>
        <w:r>
          <w:rPr>
            <w:noProof/>
          </w:rPr>
          <w:fldChar w:fldCharType="end"/>
        </w:r>
      </w:p>
    </w:sdtContent>
  </w:sdt>
  <w:p w:rsidR="00BD035C" w:rsidRDefault="00BD0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D7" w:rsidRDefault="00D13ED7" w:rsidP="00BD035C">
      <w:pPr>
        <w:spacing w:after="0" w:line="240" w:lineRule="auto"/>
      </w:pPr>
      <w:r>
        <w:separator/>
      </w:r>
    </w:p>
  </w:footnote>
  <w:footnote w:type="continuationSeparator" w:id="0">
    <w:p w:rsidR="00D13ED7" w:rsidRDefault="00D13ED7" w:rsidP="00BD0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A" w:rsidRDefault="0007109A" w:rsidP="00D7144C">
    <w:pPr>
      <w:pStyle w:val="Header"/>
      <w:jc w:val="both"/>
    </w:pPr>
    <w:r>
      <w:t>SEND Graduated Response – Cognition and Learning</w:t>
    </w:r>
    <w:r>
      <w:tab/>
      <w:t xml:space="preserve">           Name:                                 </w:t>
    </w:r>
    <w:r>
      <w:tab/>
    </w:r>
    <w:r>
      <w:tab/>
    </w:r>
    <w:r>
      <w:tab/>
      <w:t xml:space="preserve">Date:                              </w:t>
    </w:r>
    <w:r>
      <w:tab/>
    </w:r>
  </w:p>
  <w:p w:rsidR="0007109A" w:rsidRDefault="0007109A" w:rsidP="00F27F6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A" w:rsidRDefault="0007109A" w:rsidP="00D7144C">
    <w:pPr>
      <w:pStyle w:val="Header"/>
      <w:jc w:val="both"/>
    </w:pPr>
    <w:r>
      <w:t>SEND Graduated Response – Social, Emotional and Mental Health Difficulties</w:t>
    </w:r>
    <w:r>
      <w:tab/>
      <w:t xml:space="preserve">                                    Name:                                                 Date:                              </w:t>
    </w:r>
    <w:r>
      <w:tab/>
    </w:r>
  </w:p>
  <w:p w:rsidR="0007109A" w:rsidRDefault="0007109A" w:rsidP="00F27F6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A" w:rsidRDefault="0007109A" w:rsidP="00D7144C">
    <w:pPr>
      <w:pStyle w:val="Header"/>
      <w:jc w:val="both"/>
    </w:pPr>
    <w:r>
      <w:t xml:space="preserve">SEND Graduated Response – </w:t>
    </w:r>
    <w:r>
      <w:rPr>
        <w:color w:val="7030A0"/>
      </w:rPr>
      <w:t>Communication and Interaction</w:t>
    </w:r>
    <w:r>
      <w:rPr>
        <w:color w:val="7030A0"/>
      </w:rPr>
      <w:tab/>
    </w:r>
    <w:r w:rsidRPr="00EC0EA6">
      <w:rPr>
        <w:color w:val="7030A0"/>
      </w:rPr>
      <w:t xml:space="preserve">                                  </w:t>
    </w:r>
    <w:r>
      <w:t xml:space="preserve">Name:                                                 Date:                              </w:t>
    </w:r>
    <w:r>
      <w:tab/>
    </w:r>
  </w:p>
  <w:p w:rsidR="0007109A" w:rsidRDefault="0007109A" w:rsidP="00F27F6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A" w:rsidRDefault="0007109A" w:rsidP="00D7144C">
    <w:pPr>
      <w:pStyle w:val="Header"/>
      <w:jc w:val="both"/>
    </w:pPr>
    <w:r>
      <w:t xml:space="preserve">SEND Graduated Response – </w:t>
    </w:r>
    <w:r>
      <w:rPr>
        <w:color w:val="7030A0"/>
      </w:rPr>
      <w:t>Sensory and Physical Needs</w:t>
    </w:r>
    <w:r w:rsidRPr="00EC0EA6">
      <w:rPr>
        <w:color w:val="7030A0"/>
      </w:rPr>
      <w:t xml:space="preserve">                                  </w:t>
    </w:r>
    <w:r>
      <w:t xml:space="preserve">Name:                                                 Date:                              </w:t>
    </w:r>
    <w:r>
      <w:tab/>
    </w:r>
  </w:p>
  <w:p w:rsidR="0007109A" w:rsidRDefault="0007109A" w:rsidP="00F27F6F">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A" w:rsidRDefault="0007109A" w:rsidP="00F27F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4C0D"/>
    <w:multiLevelType w:val="hybridMultilevel"/>
    <w:tmpl w:val="10BA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E78"/>
    <w:multiLevelType w:val="hybridMultilevel"/>
    <w:tmpl w:val="2C76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63E79"/>
    <w:multiLevelType w:val="hybridMultilevel"/>
    <w:tmpl w:val="CF0E0C2A"/>
    <w:lvl w:ilvl="0" w:tplc="2B70F43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E6A29"/>
    <w:multiLevelType w:val="hybridMultilevel"/>
    <w:tmpl w:val="0502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2379"/>
    <w:multiLevelType w:val="hybridMultilevel"/>
    <w:tmpl w:val="0DAC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5F34"/>
    <w:multiLevelType w:val="hybridMultilevel"/>
    <w:tmpl w:val="379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270CB"/>
    <w:multiLevelType w:val="hybridMultilevel"/>
    <w:tmpl w:val="B54C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A463B"/>
    <w:multiLevelType w:val="hybridMultilevel"/>
    <w:tmpl w:val="F5FA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45CF"/>
    <w:multiLevelType w:val="hybridMultilevel"/>
    <w:tmpl w:val="A8A0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9221D"/>
    <w:multiLevelType w:val="hybridMultilevel"/>
    <w:tmpl w:val="8F3A2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CA418D"/>
    <w:multiLevelType w:val="hybridMultilevel"/>
    <w:tmpl w:val="029C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C7585"/>
    <w:multiLevelType w:val="hybridMultilevel"/>
    <w:tmpl w:val="6DEA4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84BC6"/>
    <w:multiLevelType w:val="hybridMultilevel"/>
    <w:tmpl w:val="6610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2382C"/>
    <w:multiLevelType w:val="hybridMultilevel"/>
    <w:tmpl w:val="421E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23113"/>
    <w:multiLevelType w:val="hybridMultilevel"/>
    <w:tmpl w:val="1348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87A33"/>
    <w:multiLevelType w:val="hybridMultilevel"/>
    <w:tmpl w:val="3D9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67334"/>
    <w:multiLevelType w:val="hybridMultilevel"/>
    <w:tmpl w:val="DB141C00"/>
    <w:lvl w:ilvl="0" w:tplc="362EDC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87B22"/>
    <w:multiLevelType w:val="hybridMultilevel"/>
    <w:tmpl w:val="1004A6BC"/>
    <w:lvl w:ilvl="0" w:tplc="28B28E9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DD289A"/>
    <w:multiLevelType w:val="hybridMultilevel"/>
    <w:tmpl w:val="A3C8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25C47"/>
    <w:multiLevelType w:val="hybridMultilevel"/>
    <w:tmpl w:val="99CEE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E3387"/>
    <w:multiLevelType w:val="hybridMultilevel"/>
    <w:tmpl w:val="FB08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5"/>
  </w:num>
  <w:num w:numId="4">
    <w:abstractNumId w:val="14"/>
  </w:num>
  <w:num w:numId="5">
    <w:abstractNumId w:val="11"/>
  </w:num>
  <w:num w:numId="6">
    <w:abstractNumId w:val="18"/>
  </w:num>
  <w:num w:numId="7">
    <w:abstractNumId w:val="3"/>
  </w:num>
  <w:num w:numId="8">
    <w:abstractNumId w:val="8"/>
  </w:num>
  <w:num w:numId="9">
    <w:abstractNumId w:val="20"/>
  </w:num>
  <w:num w:numId="10">
    <w:abstractNumId w:val="13"/>
  </w:num>
  <w:num w:numId="11">
    <w:abstractNumId w:val="1"/>
  </w:num>
  <w:num w:numId="12">
    <w:abstractNumId w:val="10"/>
  </w:num>
  <w:num w:numId="13">
    <w:abstractNumId w:val="12"/>
  </w:num>
  <w:num w:numId="14">
    <w:abstractNumId w:val="5"/>
  </w:num>
  <w:num w:numId="15">
    <w:abstractNumId w:val="7"/>
  </w:num>
  <w:num w:numId="16">
    <w:abstractNumId w:val="6"/>
  </w:num>
  <w:num w:numId="17">
    <w:abstractNumId w:val="4"/>
  </w:num>
  <w:num w:numId="18">
    <w:abstractNumId w:val="16"/>
  </w:num>
  <w:num w:numId="19">
    <w:abstractNumId w:val="9"/>
  </w:num>
  <w:num w:numId="20">
    <w:abstractNumId w:val="2"/>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9A"/>
    <w:rsid w:val="00004A55"/>
    <w:rsid w:val="00016974"/>
    <w:rsid w:val="000236D4"/>
    <w:rsid w:val="000354DB"/>
    <w:rsid w:val="00052240"/>
    <w:rsid w:val="000575A8"/>
    <w:rsid w:val="0007109A"/>
    <w:rsid w:val="000774F0"/>
    <w:rsid w:val="000B7396"/>
    <w:rsid w:val="000D3D46"/>
    <w:rsid w:val="000F1B8D"/>
    <w:rsid w:val="000F6FC5"/>
    <w:rsid w:val="001223CD"/>
    <w:rsid w:val="00126559"/>
    <w:rsid w:val="001765F3"/>
    <w:rsid w:val="001961F8"/>
    <w:rsid w:val="001B0F18"/>
    <w:rsid w:val="001D0AF6"/>
    <w:rsid w:val="001D1BC4"/>
    <w:rsid w:val="001D467C"/>
    <w:rsid w:val="001E499A"/>
    <w:rsid w:val="00231F50"/>
    <w:rsid w:val="00235630"/>
    <w:rsid w:val="002461F2"/>
    <w:rsid w:val="00272929"/>
    <w:rsid w:val="00290603"/>
    <w:rsid w:val="002A7B97"/>
    <w:rsid w:val="002D41AF"/>
    <w:rsid w:val="002E6D94"/>
    <w:rsid w:val="003A70E4"/>
    <w:rsid w:val="003B1BA2"/>
    <w:rsid w:val="003D021A"/>
    <w:rsid w:val="003D6698"/>
    <w:rsid w:val="003D71CF"/>
    <w:rsid w:val="00421864"/>
    <w:rsid w:val="00437FAF"/>
    <w:rsid w:val="0046271A"/>
    <w:rsid w:val="004630D5"/>
    <w:rsid w:val="004712C3"/>
    <w:rsid w:val="00487114"/>
    <w:rsid w:val="0049366B"/>
    <w:rsid w:val="004C4E4D"/>
    <w:rsid w:val="00534D98"/>
    <w:rsid w:val="00535BA1"/>
    <w:rsid w:val="00556CE4"/>
    <w:rsid w:val="005A2BA8"/>
    <w:rsid w:val="005E0688"/>
    <w:rsid w:val="006063B6"/>
    <w:rsid w:val="00627577"/>
    <w:rsid w:val="006643B9"/>
    <w:rsid w:val="00683D9B"/>
    <w:rsid w:val="006A6DCC"/>
    <w:rsid w:val="006B2501"/>
    <w:rsid w:val="006C0F18"/>
    <w:rsid w:val="006E2627"/>
    <w:rsid w:val="00715324"/>
    <w:rsid w:val="00731BF4"/>
    <w:rsid w:val="00750861"/>
    <w:rsid w:val="00757921"/>
    <w:rsid w:val="00787642"/>
    <w:rsid w:val="007A5CCB"/>
    <w:rsid w:val="00802CD2"/>
    <w:rsid w:val="00824182"/>
    <w:rsid w:val="0083051D"/>
    <w:rsid w:val="00843D2D"/>
    <w:rsid w:val="00876C9F"/>
    <w:rsid w:val="00886250"/>
    <w:rsid w:val="008C4FD5"/>
    <w:rsid w:val="008E20DD"/>
    <w:rsid w:val="00913365"/>
    <w:rsid w:val="00934DD7"/>
    <w:rsid w:val="009420F6"/>
    <w:rsid w:val="009842C1"/>
    <w:rsid w:val="00990589"/>
    <w:rsid w:val="00990E29"/>
    <w:rsid w:val="009C1DC6"/>
    <w:rsid w:val="009C298B"/>
    <w:rsid w:val="009C2D64"/>
    <w:rsid w:val="009E7FCD"/>
    <w:rsid w:val="009F1CC0"/>
    <w:rsid w:val="00A66085"/>
    <w:rsid w:val="00A9574B"/>
    <w:rsid w:val="00AD63D9"/>
    <w:rsid w:val="00AE07C9"/>
    <w:rsid w:val="00AE3257"/>
    <w:rsid w:val="00B31C09"/>
    <w:rsid w:val="00B564D7"/>
    <w:rsid w:val="00B80D4A"/>
    <w:rsid w:val="00B95F77"/>
    <w:rsid w:val="00BC79E0"/>
    <w:rsid w:val="00BD035C"/>
    <w:rsid w:val="00C113CC"/>
    <w:rsid w:val="00C247E4"/>
    <w:rsid w:val="00C441FC"/>
    <w:rsid w:val="00C56B69"/>
    <w:rsid w:val="00C92F1F"/>
    <w:rsid w:val="00D13ED7"/>
    <w:rsid w:val="00D2133D"/>
    <w:rsid w:val="00E255C3"/>
    <w:rsid w:val="00E82661"/>
    <w:rsid w:val="00E95C6E"/>
    <w:rsid w:val="00ED5CC2"/>
    <w:rsid w:val="00F034AB"/>
    <w:rsid w:val="00F04911"/>
    <w:rsid w:val="00F21A3B"/>
    <w:rsid w:val="00F2438F"/>
    <w:rsid w:val="00F669B8"/>
    <w:rsid w:val="00F8239A"/>
    <w:rsid w:val="00FB7143"/>
    <w:rsid w:val="00FE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8127D-34B2-4F4D-ADEF-1B41E11F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A2"/>
    <w:pPr>
      <w:spacing w:before="120" w:after="120"/>
    </w:pPr>
    <w:rPr>
      <w:sz w:val="24"/>
    </w:rPr>
  </w:style>
  <w:style w:type="paragraph" w:styleId="Heading1">
    <w:name w:val="heading 1"/>
    <w:basedOn w:val="Normal"/>
    <w:next w:val="Normal"/>
    <w:link w:val="Heading1Char"/>
    <w:autoRedefine/>
    <w:uiPriority w:val="9"/>
    <w:qFormat/>
    <w:rsid w:val="0046271A"/>
    <w:pPr>
      <w:numPr>
        <w:numId w:val="1"/>
      </w:numPr>
      <w:jc w:val="both"/>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876C9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76C9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76C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76C9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76C9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76C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76C9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6C9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B9"/>
    <w:rPr>
      <w:rFonts w:ascii="Tahoma" w:hAnsi="Tahoma" w:cs="Tahoma"/>
      <w:sz w:val="16"/>
      <w:szCs w:val="16"/>
    </w:rPr>
  </w:style>
  <w:style w:type="table" w:styleId="TableGrid">
    <w:name w:val="Table Grid"/>
    <w:basedOn w:val="TableNormal"/>
    <w:uiPriority w:val="39"/>
    <w:rsid w:val="0066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271A"/>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876C9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76C9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76C9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76C9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76C9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76C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76C9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6C9F"/>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876C9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76C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6C9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6C9F"/>
    <w:rPr>
      <w:rFonts w:asciiTheme="majorHAnsi" w:eastAsiaTheme="majorEastAsia" w:hAnsiTheme="majorHAnsi" w:cstheme="majorBidi"/>
      <w:i/>
      <w:iCs/>
      <w:spacing w:val="13"/>
      <w:sz w:val="24"/>
      <w:szCs w:val="24"/>
    </w:rPr>
  </w:style>
  <w:style w:type="character" w:styleId="Strong">
    <w:name w:val="Strong"/>
    <w:uiPriority w:val="22"/>
    <w:qFormat/>
    <w:rsid w:val="00876C9F"/>
    <w:rPr>
      <w:b/>
      <w:bCs/>
    </w:rPr>
  </w:style>
  <w:style w:type="character" w:styleId="Emphasis">
    <w:name w:val="Emphasis"/>
    <w:uiPriority w:val="20"/>
    <w:qFormat/>
    <w:rsid w:val="00876C9F"/>
    <w:rPr>
      <w:b/>
      <w:bCs/>
      <w:i/>
      <w:iCs/>
      <w:spacing w:val="10"/>
      <w:bdr w:val="none" w:sz="0" w:space="0" w:color="auto"/>
      <w:shd w:val="clear" w:color="auto" w:fill="auto"/>
    </w:rPr>
  </w:style>
  <w:style w:type="paragraph" w:styleId="NoSpacing">
    <w:name w:val="No Spacing"/>
    <w:basedOn w:val="Normal"/>
    <w:uiPriority w:val="1"/>
    <w:qFormat/>
    <w:rsid w:val="00876C9F"/>
    <w:pPr>
      <w:spacing w:after="0" w:line="240" w:lineRule="auto"/>
    </w:pPr>
  </w:style>
  <w:style w:type="paragraph" w:styleId="ListParagraph">
    <w:name w:val="List Paragraph"/>
    <w:basedOn w:val="Normal"/>
    <w:uiPriority w:val="34"/>
    <w:qFormat/>
    <w:rsid w:val="00876C9F"/>
    <w:pPr>
      <w:ind w:left="720"/>
      <w:contextualSpacing/>
    </w:pPr>
  </w:style>
  <w:style w:type="paragraph" w:styleId="Quote">
    <w:name w:val="Quote"/>
    <w:basedOn w:val="Normal"/>
    <w:next w:val="Normal"/>
    <w:link w:val="QuoteChar"/>
    <w:uiPriority w:val="29"/>
    <w:qFormat/>
    <w:rsid w:val="00876C9F"/>
    <w:pPr>
      <w:spacing w:before="200" w:after="0"/>
      <w:ind w:left="360" w:right="360"/>
    </w:pPr>
    <w:rPr>
      <w:i/>
      <w:iCs/>
    </w:rPr>
  </w:style>
  <w:style w:type="character" w:customStyle="1" w:styleId="QuoteChar">
    <w:name w:val="Quote Char"/>
    <w:basedOn w:val="DefaultParagraphFont"/>
    <w:link w:val="Quote"/>
    <w:uiPriority w:val="29"/>
    <w:rsid w:val="00876C9F"/>
    <w:rPr>
      <w:i/>
      <w:iCs/>
    </w:rPr>
  </w:style>
  <w:style w:type="paragraph" w:styleId="IntenseQuote">
    <w:name w:val="Intense Quote"/>
    <w:basedOn w:val="Normal"/>
    <w:next w:val="Normal"/>
    <w:link w:val="IntenseQuoteChar"/>
    <w:uiPriority w:val="30"/>
    <w:qFormat/>
    <w:rsid w:val="00876C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6C9F"/>
    <w:rPr>
      <w:b/>
      <w:bCs/>
      <w:i/>
      <w:iCs/>
    </w:rPr>
  </w:style>
  <w:style w:type="character" w:styleId="SubtleEmphasis">
    <w:name w:val="Subtle Emphasis"/>
    <w:uiPriority w:val="19"/>
    <w:qFormat/>
    <w:rsid w:val="00876C9F"/>
    <w:rPr>
      <w:i/>
      <w:iCs/>
    </w:rPr>
  </w:style>
  <w:style w:type="character" w:styleId="IntenseEmphasis">
    <w:name w:val="Intense Emphasis"/>
    <w:uiPriority w:val="21"/>
    <w:qFormat/>
    <w:rsid w:val="00876C9F"/>
    <w:rPr>
      <w:b/>
      <w:bCs/>
    </w:rPr>
  </w:style>
  <w:style w:type="character" w:styleId="SubtleReference">
    <w:name w:val="Subtle Reference"/>
    <w:uiPriority w:val="31"/>
    <w:qFormat/>
    <w:rsid w:val="00876C9F"/>
    <w:rPr>
      <w:smallCaps/>
    </w:rPr>
  </w:style>
  <w:style w:type="character" w:styleId="IntenseReference">
    <w:name w:val="Intense Reference"/>
    <w:uiPriority w:val="32"/>
    <w:qFormat/>
    <w:rsid w:val="00876C9F"/>
    <w:rPr>
      <w:smallCaps/>
      <w:spacing w:val="5"/>
      <w:u w:val="single"/>
    </w:rPr>
  </w:style>
  <w:style w:type="character" w:styleId="BookTitle">
    <w:name w:val="Book Title"/>
    <w:uiPriority w:val="33"/>
    <w:qFormat/>
    <w:rsid w:val="00876C9F"/>
    <w:rPr>
      <w:i/>
      <w:iCs/>
      <w:smallCaps/>
      <w:spacing w:val="5"/>
    </w:rPr>
  </w:style>
  <w:style w:type="paragraph" w:styleId="TOCHeading">
    <w:name w:val="TOC Heading"/>
    <w:basedOn w:val="Heading1"/>
    <w:next w:val="Normal"/>
    <w:uiPriority w:val="39"/>
    <w:unhideWhenUsed/>
    <w:qFormat/>
    <w:rsid w:val="00876C9F"/>
    <w:pPr>
      <w:outlineLvl w:val="9"/>
    </w:pPr>
    <w:rPr>
      <w:lang w:bidi="en-US"/>
    </w:rPr>
  </w:style>
  <w:style w:type="paragraph" w:styleId="TOC1">
    <w:name w:val="toc 1"/>
    <w:basedOn w:val="Normal"/>
    <w:next w:val="Normal"/>
    <w:autoRedefine/>
    <w:uiPriority w:val="39"/>
    <w:unhideWhenUsed/>
    <w:rsid w:val="00FB7143"/>
    <w:pPr>
      <w:spacing w:after="100"/>
    </w:pPr>
  </w:style>
  <w:style w:type="character" w:styleId="Hyperlink">
    <w:name w:val="Hyperlink"/>
    <w:basedOn w:val="DefaultParagraphFont"/>
    <w:uiPriority w:val="99"/>
    <w:unhideWhenUsed/>
    <w:rsid w:val="00FB7143"/>
    <w:rPr>
      <w:color w:val="0000FF" w:themeColor="hyperlink"/>
      <w:u w:val="single"/>
    </w:rPr>
  </w:style>
  <w:style w:type="paragraph" w:styleId="Header">
    <w:name w:val="header"/>
    <w:basedOn w:val="Normal"/>
    <w:link w:val="HeaderChar"/>
    <w:uiPriority w:val="99"/>
    <w:unhideWhenUsed/>
    <w:rsid w:val="00BD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35C"/>
  </w:style>
  <w:style w:type="paragraph" w:styleId="Footer">
    <w:name w:val="footer"/>
    <w:basedOn w:val="Normal"/>
    <w:link w:val="FooterChar"/>
    <w:uiPriority w:val="99"/>
    <w:unhideWhenUsed/>
    <w:rsid w:val="00BD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35C"/>
  </w:style>
  <w:style w:type="paragraph" w:styleId="NormalWeb">
    <w:name w:val="Normal (Web)"/>
    <w:basedOn w:val="Normal"/>
    <w:uiPriority w:val="99"/>
    <w:unhideWhenUsed/>
    <w:rsid w:val="0007109A"/>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6655-3023-4C25-8F19-4D3C75B2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Lowe</dc:creator>
  <cp:lastModifiedBy>Emma Lowe</cp:lastModifiedBy>
  <cp:revision>11</cp:revision>
  <cp:lastPrinted>2016-11-14T10:00:00Z</cp:lastPrinted>
  <dcterms:created xsi:type="dcterms:W3CDTF">2018-10-31T09:18:00Z</dcterms:created>
  <dcterms:modified xsi:type="dcterms:W3CDTF">2018-10-31T09:24:00Z</dcterms:modified>
</cp:coreProperties>
</file>