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5C" w:rsidRDefault="00FB195C">
      <w:pPr>
        <w:rPr>
          <w:rFonts w:ascii="Arial" w:hAnsi="Arial" w:cs="Arial"/>
          <w:b/>
          <w:color w:val="3366FF"/>
          <w:sz w:val="32"/>
          <w:szCs w:val="32"/>
          <w:lang w:val="en-US"/>
        </w:rPr>
      </w:pPr>
      <w:r>
        <w:rPr>
          <w:rFonts w:ascii="Arial" w:hAnsi="Arial" w:cs="Arial"/>
          <w:b/>
          <w:noProof/>
          <w:color w:val="3366F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4829175</wp:posOffset>
            </wp:positionH>
            <wp:positionV relativeFrom="paragraph">
              <wp:posOffset>3175</wp:posOffset>
            </wp:positionV>
            <wp:extent cx="1560830" cy="1574165"/>
            <wp:effectExtent l="0" t="0" r="1270" b="6985"/>
            <wp:wrapNone/>
            <wp:docPr id="4" name="Picture 4" descr="H:\Pennyman Logo Design RE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Pennyman Logo Design REV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366F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3366F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3366F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3366F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3366F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3366F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3366F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3366F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3366FF"/>
          <w:sz w:val="32"/>
          <w:szCs w:val="32"/>
          <w:lang w:val="en-US"/>
        </w:rPr>
        <w:tab/>
      </w:r>
      <w:r>
        <w:rPr>
          <w:rFonts w:ascii="Arial" w:hAnsi="Arial" w:cs="Arial"/>
          <w:b/>
          <w:color w:val="3366FF"/>
          <w:sz w:val="32"/>
          <w:szCs w:val="32"/>
          <w:lang w:val="en-US"/>
        </w:rPr>
        <w:tab/>
      </w:r>
    </w:p>
    <w:p w:rsidR="00FB195C" w:rsidRDefault="00FB195C">
      <w:pPr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p w:rsidR="00FB195C" w:rsidRDefault="00FB195C">
      <w:pPr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p w:rsidR="00FB195C" w:rsidRDefault="00FB195C">
      <w:pPr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p w:rsidR="00FB195C" w:rsidRDefault="00FB195C">
      <w:pPr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p w:rsidR="00FB195C" w:rsidRDefault="00FB195C">
      <w:pPr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37"/>
        <w:gridCol w:w="3334"/>
        <w:gridCol w:w="3303"/>
        <w:gridCol w:w="2549"/>
      </w:tblGrid>
      <w:tr w:rsidR="00FB195C" w:rsidRPr="004C28E6" w:rsidTr="00AA5F86">
        <w:tc>
          <w:tcPr>
            <w:tcW w:w="9923" w:type="dxa"/>
            <w:gridSpan w:val="4"/>
            <w:shd w:val="clear" w:color="auto" w:fill="auto"/>
          </w:tcPr>
          <w:p w:rsidR="00FB195C" w:rsidRDefault="00FB195C" w:rsidP="00AA5F86">
            <w:pPr>
              <w:jc w:val="right"/>
              <w:rPr>
                <w:rFonts w:ascii="Calibri" w:eastAsia="Calibri" w:hAnsi="Calibri"/>
                <w:b/>
                <w:sz w:val="40"/>
                <w:szCs w:val="40"/>
              </w:rPr>
            </w:pPr>
          </w:p>
          <w:p w:rsidR="00FB195C" w:rsidRDefault="00FB195C" w:rsidP="00AA5F86">
            <w:pPr>
              <w:jc w:val="right"/>
              <w:rPr>
                <w:rFonts w:ascii="Calibri" w:eastAsia="Calibri" w:hAnsi="Calibri"/>
                <w:b/>
                <w:sz w:val="40"/>
                <w:szCs w:val="40"/>
              </w:rPr>
            </w:pPr>
          </w:p>
          <w:p w:rsidR="00FB195C" w:rsidRDefault="00FB195C" w:rsidP="00AA5F86">
            <w:pPr>
              <w:jc w:val="right"/>
              <w:rPr>
                <w:rFonts w:ascii="Calibri" w:eastAsia="Calibri" w:hAnsi="Calibri"/>
                <w:b/>
                <w:sz w:val="40"/>
                <w:szCs w:val="40"/>
              </w:rPr>
            </w:pPr>
          </w:p>
          <w:p w:rsidR="00FB195C" w:rsidRDefault="00FB195C" w:rsidP="00AA5F86">
            <w:pPr>
              <w:jc w:val="right"/>
              <w:rPr>
                <w:rFonts w:ascii="Calibri" w:eastAsia="Calibri" w:hAnsi="Calibri"/>
                <w:b/>
                <w:sz w:val="40"/>
                <w:szCs w:val="40"/>
              </w:rPr>
            </w:pPr>
          </w:p>
          <w:p w:rsidR="00FB195C" w:rsidRDefault="00FB195C" w:rsidP="00AA5F86">
            <w:pPr>
              <w:jc w:val="right"/>
              <w:rPr>
                <w:rFonts w:ascii="Calibri" w:eastAsia="Calibri" w:hAnsi="Calibri"/>
                <w:b/>
                <w:sz w:val="40"/>
                <w:szCs w:val="40"/>
              </w:rPr>
            </w:pPr>
          </w:p>
          <w:p w:rsidR="00FB195C" w:rsidRDefault="00FB195C" w:rsidP="00AA5F86">
            <w:pPr>
              <w:jc w:val="right"/>
              <w:rPr>
                <w:rFonts w:ascii="Calibri" w:eastAsia="Calibri" w:hAnsi="Calibri"/>
                <w:b/>
                <w:sz w:val="40"/>
                <w:szCs w:val="40"/>
              </w:rPr>
            </w:pPr>
          </w:p>
          <w:p w:rsidR="00FB195C" w:rsidRDefault="00FB195C" w:rsidP="00AA5F86">
            <w:pPr>
              <w:jc w:val="right"/>
              <w:rPr>
                <w:rFonts w:ascii="Calibri" w:eastAsia="Calibri" w:hAnsi="Calibri"/>
                <w:b/>
                <w:sz w:val="40"/>
                <w:szCs w:val="40"/>
              </w:rPr>
            </w:pPr>
          </w:p>
          <w:p w:rsidR="00FB195C" w:rsidRPr="004C28E6" w:rsidRDefault="00FB195C" w:rsidP="00AA5F86">
            <w:pPr>
              <w:jc w:val="right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</w:rPr>
              <w:t>Guidance Policy: Children Missing On and Of</w:t>
            </w:r>
            <w:r w:rsidR="007E5C5F">
              <w:rPr>
                <w:rFonts w:ascii="Calibri" w:eastAsia="Calibri" w:hAnsi="Calibri"/>
                <w:b/>
                <w:sz w:val="40"/>
                <w:szCs w:val="40"/>
              </w:rPr>
              <w:t>f</w:t>
            </w:r>
            <w:r>
              <w:rPr>
                <w:rFonts w:ascii="Calibri" w:eastAsia="Calibri" w:hAnsi="Calibri"/>
                <w:b/>
                <w:sz w:val="40"/>
                <w:szCs w:val="40"/>
              </w:rPr>
              <w:t xml:space="preserve"> Site</w:t>
            </w:r>
          </w:p>
        </w:tc>
        <w:bookmarkStart w:id="0" w:name="_GoBack"/>
        <w:bookmarkEnd w:id="0"/>
      </w:tr>
      <w:tr w:rsidR="00FB195C" w:rsidRPr="004C28E6" w:rsidTr="00AA5F86">
        <w:tc>
          <w:tcPr>
            <w:tcW w:w="9923" w:type="dxa"/>
            <w:gridSpan w:val="4"/>
            <w:shd w:val="clear" w:color="auto" w:fill="auto"/>
          </w:tcPr>
          <w:p w:rsidR="00FB195C" w:rsidRPr="004C28E6" w:rsidRDefault="00FB195C" w:rsidP="00AA5F86">
            <w:pPr>
              <w:jc w:val="right"/>
              <w:rPr>
                <w:rFonts w:ascii="Calibri" w:eastAsia="Calibri" w:hAnsi="Calibri"/>
                <w:szCs w:val="22"/>
              </w:rPr>
            </w:pPr>
            <w:proofErr w:type="spellStart"/>
            <w:r w:rsidRPr="004C28E6">
              <w:rPr>
                <w:rFonts w:ascii="Calibri" w:eastAsia="Calibri" w:hAnsi="Calibri"/>
                <w:sz w:val="32"/>
                <w:szCs w:val="22"/>
              </w:rPr>
              <w:t>Pennyman</w:t>
            </w:r>
            <w:proofErr w:type="spellEnd"/>
            <w:r w:rsidRPr="004C28E6">
              <w:rPr>
                <w:rFonts w:ascii="Calibri" w:eastAsia="Calibri" w:hAnsi="Calibri"/>
                <w:sz w:val="32"/>
                <w:szCs w:val="22"/>
              </w:rPr>
              <w:t xml:space="preserve"> Primary Academy</w:t>
            </w:r>
          </w:p>
        </w:tc>
      </w:tr>
      <w:tr w:rsidR="00FB195C" w:rsidRPr="004C28E6" w:rsidTr="00AA5F86">
        <w:trPr>
          <w:trHeight w:val="454"/>
        </w:trPr>
        <w:tc>
          <w:tcPr>
            <w:tcW w:w="737" w:type="dxa"/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FB195C" w:rsidRPr="004C28E6" w:rsidTr="00AA5F86">
        <w:trPr>
          <w:trHeight w:val="454"/>
        </w:trPr>
        <w:tc>
          <w:tcPr>
            <w:tcW w:w="737" w:type="dxa"/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FB195C" w:rsidRPr="004C28E6" w:rsidTr="00AA5F86">
        <w:trPr>
          <w:trHeight w:val="454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 w:cs="ArialMT"/>
                <w:color w:val="000000"/>
                <w:sz w:val="28"/>
                <w:szCs w:val="28"/>
              </w:rPr>
            </w:pPr>
            <w:r w:rsidRPr="004C28E6">
              <w:rPr>
                <w:rFonts w:ascii="Calibri" w:eastAsia="Calibri" w:hAnsi="Calibri"/>
                <w:szCs w:val="22"/>
              </w:rPr>
              <w:t xml:space="preserve">Version: 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  <w:r w:rsidRPr="004C28E6">
              <w:rPr>
                <w:rFonts w:ascii="Calibri" w:eastAsia="Calibri" w:hAnsi="Calibri"/>
                <w:szCs w:val="22"/>
              </w:rPr>
              <w:t>1.0</w:t>
            </w:r>
          </w:p>
        </w:tc>
      </w:tr>
      <w:tr w:rsidR="00FB195C" w:rsidRPr="004C28E6" w:rsidTr="00AA5F86">
        <w:trPr>
          <w:trHeight w:val="393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 w:cs="ArialMT"/>
                <w:color w:val="000000"/>
                <w:sz w:val="28"/>
                <w:szCs w:val="28"/>
              </w:rPr>
            </w:pPr>
            <w:r w:rsidRPr="004C28E6">
              <w:rPr>
                <w:rFonts w:ascii="Calibri" w:eastAsia="Calibri" w:hAnsi="Calibri"/>
                <w:szCs w:val="22"/>
              </w:rPr>
              <w:t xml:space="preserve">Ratified by: 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  <w:r w:rsidRPr="004C28E6">
              <w:rPr>
                <w:rFonts w:ascii="Calibri" w:eastAsia="Calibri" w:hAnsi="Calibri"/>
                <w:szCs w:val="22"/>
              </w:rPr>
              <w:t>Trust Board</w:t>
            </w:r>
          </w:p>
        </w:tc>
      </w:tr>
      <w:tr w:rsidR="00FB195C" w:rsidRPr="004C28E6" w:rsidTr="00AA5F86">
        <w:trPr>
          <w:trHeight w:val="454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 w:cs="ArialMT"/>
                <w:color w:val="000000"/>
                <w:sz w:val="28"/>
                <w:szCs w:val="28"/>
              </w:rPr>
            </w:pPr>
            <w:r w:rsidRPr="004C28E6">
              <w:rPr>
                <w:rFonts w:ascii="Calibri" w:eastAsia="Calibri" w:hAnsi="Calibri"/>
                <w:szCs w:val="22"/>
              </w:rPr>
              <w:t xml:space="preserve">Date ratified: 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FB195C" w:rsidRPr="004C28E6" w:rsidTr="00AA5F86">
        <w:trPr>
          <w:trHeight w:val="454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 w:cs="ArialMT"/>
                <w:color w:val="000000"/>
                <w:sz w:val="28"/>
                <w:szCs w:val="28"/>
              </w:rPr>
            </w:pPr>
            <w:r w:rsidRPr="004C28E6">
              <w:rPr>
                <w:rFonts w:ascii="Calibri" w:eastAsia="Calibri" w:hAnsi="Calibri"/>
                <w:szCs w:val="22"/>
              </w:rPr>
              <w:t xml:space="preserve">Name of originator/author: 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  <w:r w:rsidRPr="004C28E6">
              <w:rPr>
                <w:rFonts w:ascii="Calibri" w:eastAsia="Calibri" w:hAnsi="Calibri"/>
                <w:szCs w:val="22"/>
              </w:rPr>
              <w:t xml:space="preserve">K Barkley </w:t>
            </w:r>
            <w:r>
              <w:rPr>
                <w:rFonts w:ascii="Calibri" w:eastAsia="Calibri" w:hAnsi="Calibri"/>
                <w:szCs w:val="22"/>
              </w:rPr>
              <w:t>/ Safeguarding First</w:t>
            </w:r>
          </w:p>
        </w:tc>
      </w:tr>
      <w:tr w:rsidR="00FB195C" w:rsidRPr="004C28E6" w:rsidTr="00AA5F86">
        <w:trPr>
          <w:trHeight w:val="454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 w:cs="ArialMT"/>
                <w:color w:val="000000"/>
                <w:sz w:val="28"/>
                <w:szCs w:val="28"/>
              </w:rPr>
            </w:pPr>
            <w:r w:rsidRPr="004C28E6">
              <w:rPr>
                <w:rFonts w:ascii="Calibri" w:eastAsia="Calibri" w:hAnsi="Calibri"/>
                <w:szCs w:val="22"/>
              </w:rPr>
              <w:t xml:space="preserve">Circulated to: 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  <w:r w:rsidRPr="004C28E6">
              <w:rPr>
                <w:rFonts w:ascii="Calibri" w:eastAsia="Calibri" w:hAnsi="Calibri"/>
                <w:szCs w:val="22"/>
              </w:rPr>
              <w:t>All staff</w:t>
            </w:r>
          </w:p>
        </w:tc>
      </w:tr>
      <w:tr w:rsidR="00FB195C" w:rsidRPr="004C28E6" w:rsidTr="00AA5F86">
        <w:trPr>
          <w:trHeight w:val="454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 w:cs="ArialMT"/>
                <w:color w:val="000000"/>
                <w:sz w:val="28"/>
                <w:szCs w:val="28"/>
              </w:rPr>
            </w:pPr>
            <w:r w:rsidRPr="004C28E6">
              <w:rPr>
                <w:rFonts w:ascii="Calibri" w:eastAsia="Calibri" w:hAnsi="Calibri"/>
                <w:szCs w:val="22"/>
              </w:rPr>
              <w:t>Date issued: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January 2019</w:t>
            </w:r>
          </w:p>
        </w:tc>
      </w:tr>
      <w:tr w:rsidR="00FB195C" w:rsidRPr="004C28E6" w:rsidTr="00AA5F86">
        <w:trPr>
          <w:trHeight w:val="454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 w:cs="ArialMT"/>
                <w:color w:val="000000"/>
                <w:sz w:val="28"/>
                <w:szCs w:val="28"/>
              </w:rPr>
            </w:pPr>
            <w:r w:rsidRPr="004C28E6">
              <w:rPr>
                <w:rFonts w:ascii="Calibri" w:eastAsia="Calibri" w:hAnsi="Calibri"/>
                <w:szCs w:val="22"/>
              </w:rPr>
              <w:t>Review date: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  <w:r w:rsidRPr="004C28E6">
              <w:rPr>
                <w:rFonts w:ascii="Calibri" w:eastAsia="Calibri" w:hAnsi="Calibri"/>
                <w:szCs w:val="22"/>
              </w:rPr>
              <w:t>Annual</w:t>
            </w:r>
          </w:p>
        </w:tc>
      </w:tr>
      <w:tr w:rsidR="00FB195C" w:rsidRPr="004C28E6" w:rsidTr="00AA5F86">
        <w:trPr>
          <w:trHeight w:val="454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  <w:r w:rsidRPr="004C28E6">
              <w:rPr>
                <w:rFonts w:ascii="Calibri" w:eastAsia="Calibri" w:hAnsi="Calibri"/>
                <w:szCs w:val="22"/>
              </w:rPr>
              <w:t>Target audience: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5C" w:rsidRPr="004C28E6" w:rsidRDefault="00FB195C" w:rsidP="00AA5F86">
            <w:pPr>
              <w:rPr>
                <w:rFonts w:ascii="Calibri" w:eastAsia="Calibri" w:hAnsi="Calibri"/>
                <w:szCs w:val="22"/>
              </w:rPr>
            </w:pPr>
            <w:r w:rsidRPr="004C28E6">
              <w:rPr>
                <w:rFonts w:ascii="Calibri" w:eastAsia="Calibri" w:hAnsi="Calibri"/>
                <w:szCs w:val="22"/>
              </w:rPr>
              <w:t>ALL PENNYMAN EMPLOYEES</w:t>
            </w:r>
          </w:p>
        </w:tc>
      </w:tr>
    </w:tbl>
    <w:p w:rsidR="00FB195C" w:rsidRDefault="00FB195C">
      <w:pPr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p w:rsidR="00FB195C" w:rsidRDefault="00FB195C">
      <w:pPr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p w:rsidR="00FB195C" w:rsidRDefault="00FB195C" w:rsidP="00FB195C">
      <w:pPr>
        <w:ind w:left="5040" w:firstLine="720"/>
        <w:rPr>
          <w:rFonts w:ascii="Arial" w:hAnsi="Arial" w:cs="Arial"/>
          <w:b/>
          <w:color w:val="3366FF"/>
          <w:sz w:val="32"/>
          <w:szCs w:val="32"/>
          <w:lang w:val="en-US"/>
        </w:rPr>
      </w:pPr>
      <w:r w:rsidRPr="004C28E6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>
            <wp:extent cx="2438400" cy="942975"/>
            <wp:effectExtent l="0" t="0" r="0" b="9525"/>
            <wp:docPr id="3" name="Picture 3" descr="\\mb8062328-03\officeshared$\UNIT OFFICE RECORDS\Logo\TVE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8062328-03\officeshared$\UNIT OFFICE RECORDS\Logo\TVE MAST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5C" w:rsidRDefault="00FB195C" w:rsidP="00FB195C">
      <w:pPr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p w:rsidR="00A62589" w:rsidRDefault="00A62589" w:rsidP="00FB195C">
      <w:pPr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</w:p>
    <w:p w:rsidR="00A62589" w:rsidRDefault="00A62589" w:rsidP="00FB195C">
      <w:pPr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</w:p>
    <w:p w:rsidR="00A62589" w:rsidRDefault="00A62589" w:rsidP="00FB195C">
      <w:pPr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</w:p>
    <w:p w:rsidR="00A62589" w:rsidRDefault="00A62589" w:rsidP="00FB195C">
      <w:pPr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</w:p>
    <w:p w:rsidR="006227FE" w:rsidRPr="00A62589" w:rsidRDefault="006227FE" w:rsidP="00FB195C">
      <w:pPr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  <w:r w:rsidRPr="00A62589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lastRenderedPageBreak/>
        <w:t xml:space="preserve">Guidance </w:t>
      </w:r>
      <w:r w:rsidR="00F567AB" w:rsidRPr="00A62589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for Children going Missing on/off site</w:t>
      </w:r>
    </w:p>
    <w:p w:rsidR="00F567AB" w:rsidRPr="00B35D81" w:rsidRDefault="00F567AB" w:rsidP="00FB195C">
      <w:pPr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p w:rsidR="006227FE" w:rsidRPr="00A62589" w:rsidRDefault="00F567AB" w:rsidP="006227FE">
      <w:pPr>
        <w:rPr>
          <w:rFonts w:asciiTheme="minorHAnsi" w:hAnsiTheme="minorHAnsi" w:cstheme="minorHAnsi"/>
          <w:b/>
          <w:sz w:val="28"/>
          <w:szCs w:val="22"/>
          <w:u w:val="single"/>
          <w:lang w:val="en-US"/>
        </w:rPr>
      </w:pPr>
      <w:r w:rsidRPr="00A62589">
        <w:rPr>
          <w:rFonts w:asciiTheme="minorHAnsi" w:hAnsiTheme="minorHAnsi" w:cstheme="minorHAnsi"/>
          <w:b/>
          <w:sz w:val="28"/>
          <w:szCs w:val="22"/>
          <w:u w:val="single"/>
          <w:lang w:val="en-US"/>
        </w:rPr>
        <w:t>Missing Child On-Site</w:t>
      </w:r>
    </w:p>
    <w:p w:rsidR="00F567AB" w:rsidRPr="002870AE" w:rsidRDefault="00F567AB" w:rsidP="006227FE">
      <w:pPr>
        <w:rPr>
          <w:rFonts w:ascii="Arial" w:hAnsi="Arial" w:cs="Arial"/>
          <w:szCs w:val="22"/>
          <w:lang w:val="en-US"/>
        </w:rPr>
      </w:pP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It is the Head teacher /managers responsibility to ensure that children do not go missing.</w:t>
      </w: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We have the highest regard for the safety </w:t>
      </w:r>
      <w:r w:rsidR="007C7EA4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and welfare 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of the children in our care.  Staff will always be extremely aware of the potential for children to go missing during sessions of our </w:t>
      </w:r>
      <w:r w:rsidR="007C7EA4" w:rsidRPr="00A62589">
        <w:rPr>
          <w:rFonts w:asciiTheme="minorHAnsi" w:hAnsiTheme="minorHAnsi" w:cstheme="minorHAnsi"/>
          <w:sz w:val="24"/>
          <w:szCs w:val="24"/>
          <w:lang w:val="en-US"/>
        </w:rPr>
        <w:t>day.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227FE" w:rsidRPr="00A62589" w:rsidRDefault="007C7EA4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Systems</w:t>
      </w:r>
      <w:r w:rsidR="006227FE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are in place to regist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er attendance during the </w:t>
      </w:r>
      <w:r w:rsidR="00FB195C" w:rsidRPr="00A62589">
        <w:rPr>
          <w:rFonts w:asciiTheme="minorHAnsi" w:hAnsiTheme="minorHAnsi" w:cstheme="minorHAnsi"/>
          <w:sz w:val="24"/>
          <w:szCs w:val="24"/>
          <w:lang w:val="en-US"/>
        </w:rPr>
        <w:t>academy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day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>sessions.  S</w:t>
      </w:r>
      <w:r w:rsidR="006227FE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taff 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are responsible for those young people in their care and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>, alongside session attendance,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should </w:t>
      </w:r>
      <w:r w:rsidR="006227FE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undertake 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periodic </w:t>
      </w:r>
      <w:r w:rsidR="00FB195C" w:rsidRPr="00A62589">
        <w:rPr>
          <w:rFonts w:asciiTheme="minorHAnsi" w:hAnsiTheme="minorHAnsi" w:cstheme="minorHAnsi"/>
          <w:sz w:val="24"/>
          <w:szCs w:val="24"/>
          <w:lang w:val="en-US"/>
        </w:rPr>
        <w:t>checks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to ensure all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young people are accounted for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 T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here are occasions when young people may leave a learning 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>environment to carry out a task, visit the toilet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receive specialist support and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are unsupervised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 These children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are still the member of staff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>’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s responsibility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particularly should an evacua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>tion of the building occur.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If for any reason a member of staff cannot account for a child’s whereabouts during a sess</w:t>
      </w:r>
      <w:r w:rsidR="007C7EA4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ion the following procedure </w:t>
      </w:r>
      <w:r w:rsidR="004B3861" w:rsidRPr="00A62589">
        <w:rPr>
          <w:rFonts w:asciiTheme="minorHAnsi" w:hAnsiTheme="minorHAnsi" w:cstheme="minorHAnsi"/>
          <w:sz w:val="24"/>
          <w:szCs w:val="24"/>
          <w:lang w:val="en-US"/>
        </w:rPr>
        <w:t>should be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activated:</w:t>
      </w: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227FE" w:rsidRPr="00A62589" w:rsidRDefault="006227FE" w:rsidP="00FB195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The member of staff will inform 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>the Head teacher/</w:t>
      </w:r>
      <w:r w:rsidR="007C7EA4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SLT Manager 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and the rest of the staff team that the child is missing.</w:t>
      </w:r>
    </w:p>
    <w:p w:rsidR="006227FE" w:rsidRPr="00A62589" w:rsidRDefault="006227FE" w:rsidP="00FB195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A thorough search of the entire premises will be commenced.  The staff team will be careful not to create an atmosphere of panic and to ensure that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the other children remain safe, focused on learning 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and adequately supervised.</w:t>
      </w:r>
    </w:p>
    <w:p w:rsidR="006227FE" w:rsidRPr="00A62589" w:rsidRDefault="006227FE" w:rsidP="00FB195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If the child is not on the premises the search will be widened to include the surrounding area.</w:t>
      </w:r>
    </w:p>
    <w:p w:rsidR="006227FE" w:rsidRPr="00A62589" w:rsidRDefault="006227FE" w:rsidP="00FB195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If after 15 minutes of thorough searching the child is still missing, the 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>HT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will inform the police and then the child’s parents/</w:t>
      </w:r>
      <w:proofErr w:type="spellStart"/>
      <w:r w:rsidRPr="00A62589">
        <w:rPr>
          <w:rFonts w:asciiTheme="minorHAnsi" w:hAnsiTheme="minorHAnsi" w:cstheme="minorHAnsi"/>
          <w:sz w:val="24"/>
          <w:szCs w:val="24"/>
          <w:lang w:val="en-US"/>
        </w:rPr>
        <w:t>carer</w:t>
      </w:r>
      <w:proofErr w:type="spellEnd"/>
      <w:r w:rsidRPr="00A6258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6227FE" w:rsidRPr="00A62589" w:rsidRDefault="006227FE" w:rsidP="00FB195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While waiting for the police and the missing child’s parents/</w:t>
      </w:r>
      <w:proofErr w:type="spellStart"/>
      <w:r w:rsidRPr="00A62589">
        <w:rPr>
          <w:rFonts w:asciiTheme="minorHAnsi" w:hAnsiTheme="minorHAnsi" w:cstheme="minorHAnsi"/>
          <w:sz w:val="24"/>
          <w:szCs w:val="24"/>
          <w:lang w:val="en-US"/>
        </w:rPr>
        <w:t>carer</w:t>
      </w:r>
      <w:proofErr w:type="spellEnd"/>
      <w:r w:rsidRPr="00A62589">
        <w:rPr>
          <w:rFonts w:asciiTheme="minorHAnsi" w:hAnsiTheme="minorHAnsi" w:cstheme="minorHAnsi"/>
          <w:sz w:val="24"/>
          <w:szCs w:val="24"/>
          <w:lang w:val="en-US"/>
        </w:rPr>
        <w:t>, searches for the child will continue.  During this period other members of staff will maintain as normal a routine as is possible for the rest of the children.  The correct adult child ratios will be maintained at all times.</w:t>
      </w:r>
    </w:p>
    <w:p w:rsidR="006227FE" w:rsidRPr="00A62589" w:rsidRDefault="006227FE" w:rsidP="00FB195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>HT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will be responsible for meeting the police and the mi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>ssing child’s parent/</w:t>
      </w:r>
      <w:proofErr w:type="spellStart"/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>carer</w:t>
      </w:r>
      <w:proofErr w:type="spellEnd"/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>.  They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will co-ordinate any actions instructed by the police</w:t>
      </w:r>
      <w:r w:rsidR="00F567AB" w:rsidRPr="00A62589">
        <w:rPr>
          <w:rFonts w:asciiTheme="minorHAnsi" w:hAnsiTheme="minorHAnsi" w:cstheme="minorHAnsi"/>
          <w:sz w:val="24"/>
          <w:szCs w:val="24"/>
          <w:lang w:val="en-US"/>
        </w:rPr>
        <w:t>, and do all they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can to comfort and reassure the parents/</w:t>
      </w:r>
      <w:proofErr w:type="spellStart"/>
      <w:r w:rsidRPr="00A62589">
        <w:rPr>
          <w:rFonts w:asciiTheme="minorHAnsi" w:hAnsiTheme="minorHAnsi" w:cstheme="minorHAnsi"/>
          <w:sz w:val="24"/>
          <w:szCs w:val="24"/>
          <w:lang w:val="en-US"/>
        </w:rPr>
        <w:t>carers</w:t>
      </w:r>
      <w:proofErr w:type="spellEnd"/>
      <w:r w:rsidRPr="00A6258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6227FE" w:rsidRPr="00A62589" w:rsidRDefault="006227FE" w:rsidP="00FB195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Once the incident is resolved, the 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>HT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and the staff team will review relevant policies and procedures and implement any necessary changes (paying particular attention to reviewing security on site).</w:t>
      </w:r>
    </w:p>
    <w:p w:rsidR="006227FE" w:rsidRPr="00A62589" w:rsidRDefault="006227FE" w:rsidP="00FB195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Inform all relevant parties of findings, implications and outcomes of review.</w:t>
      </w:r>
    </w:p>
    <w:p w:rsidR="006227FE" w:rsidRPr="00A62589" w:rsidRDefault="006227FE" w:rsidP="007550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All incidents of children going missing from the setting will be recorded on an incident form, </w:t>
      </w:r>
      <w:proofErr w:type="spellStart"/>
      <w:r w:rsidRPr="00A62589">
        <w:rPr>
          <w:rFonts w:asciiTheme="minorHAnsi" w:hAnsiTheme="minorHAnsi" w:cstheme="minorHAnsi"/>
          <w:sz w:val="24"/>
          <w:szCs w:val="24"/>
          <w:lang w:val="en-US"/>
        </w:rPr>
        <w:t>Ofsted</w:t>
      </w:r>
      <w:proofErr w:type="spellEnd"/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will also be informed within 14 days</w:t>
      </w:r>
      <w:r w:rsidR="000017D9" w:rsidRPr="00A62589">
        <w:rPr>
          <w:rFonts w:asciiTheme="minorHAnsi" w:hAnsiTheme="minorHAnsi" w:cstheme="minorHAnsi"/>
          <w:color w:val="7030A0"/>
          <w:sz w:val="24"/>
          <w:szCs w:val="24"/>
          <w:lang w:val="en-US"/>
        </w:rPr>
        <w:t>.</w:t>
      </w:r>
    </w:p>
    <w:p w:rsidR="00F567AB" w:rsidRPr="00A62589" w:rsidRDefault="00F567AB" w:rsidP="00FB195C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F567AB" w:rsidRPr="00A62589" w:rsidRDefault="00F567AB" w:rsidP="00FB195C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6227FE" w:rsidRPr="00A62589" w:rsidRDefault="00F567AB" w:rsidP="00FB195C">
      <w:pPr>
        <w:jc w:val="both"/>
        <w:rPr>
          <w:rFonts w:asciiTheme="minorHAnsi" w:hAnsiTheme="minorHAnsi" w:cstheme="minorHAnsi"/>
          <w:b/>
          <w:sz w:val="28"/>
          <w:szCs w:val="24"/>
          <w:u w:val="single"/>
          <w:lang w:val="en-US"/>
        </w:rPr>
      </w:pPr>
      <w:r w:rsidRPr="00A62589">
        <w:rPr>
          <w:rFonts w:asciiTheme="minorHAnsi" w:hAnsiTheme="minorHAnsi" w:cstheme="minorHAnsi"/>
          <w:b/>
          <w:sz w:val="28"/>
          <w:szCs w:val="24"/>
          <w:u w:val="single"/>
          <w:lang w:val="en-US"/>
        </w:rPr>
        <w:t>Missing Child Off-site</w:t>
      </w:r>
    </w:p>
    <w:p w:rsidR="00F567AB" w:rsidRPr="00A62589" w:rsidRDefault="00F567AB" w:rsidP="00FB195C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It is the party leader’s responsibility to ensure that children do not go missing.  In order to do this it is our responsibility to ensure that:</w:t>
      </w: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227FE" w:rsidRPr="00A62589" w:rsidRDefault="006227FE" w:rsidP="00FB19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We regularly count the children when on trips, particularly when moving from one place to another.</w:t>
      </w:r>
    </w:p>
    <w:p w:rsidR="006227FE" w:rsidRPr="00A62589" w:rsidRDefault="006227FE" w:rsidP="00FB19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Inform children what to do in the event that they become separated from the group school /setting party </w:t>
      </w:r>
    </w:p>
    <w:p w:rsidR="006227FE" w:rsidRPr="00A62589" w:rsidRDefault="006227FE" w:rsidP="00FB19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Remind children to stay close to you at all times.</w:t>
      </w:r>
    </w:p>
    <w:p w:rsidR="006227FE" w:rsidRPr="00A62589" w:rsidRDefault="006227FE" w:rsidP="00FB19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Inform children where they can and cannot go without your permission.</w:t>
      </w:r>
    </w:p>
    <w:p w:rsidR="006227FE" w:rsidRPr="00A62589" w:rsidRDefault="006227FE" w:rsidP="00FB19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Try to make children distinguishable from others by means of hats/tabards/bands etc.  But do not identify with name badges.</w:t>
      </w:r>
    </w:p>
    <w:p w:rsidR="006227FE" w:rsidRPr="00A62589" w:rsidRDefault="006227FE" w:rsidP="00FB19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lastRenderedPageBreak/>
        <w:t>Check the register/take a name call if you are in any doubt that a child may be missing.</w:t>
      </w: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If a child goes missing off-site the following procedures will be activated:</w:t>
      </w: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227FE" w:rsidRPr="00A62589" w:rsidRDefault="006227FE" w:rsidP="00FB195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The member of staff will inform the 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>HT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immediately.</w:t>
      </w:r>
    </w:p>
    <w:p w:rsidR="006227FE" w:rsidRPr="00A62589" w:rsidRDefault="006227FE" w:rsidP="00FB195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Ask other staff if they have seen the child and instigate a search of the area (as missing child on site).</w:t>
      </w:r>
    </w:p>
    <w:p w:rsidR="006227FE" w:rsidRPr="00A62589" w:rsidRDefault="006227FE" w:rsidP="00FB195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Ensure there is suitable supervision for the other children and ensure staff ratios are maintained at all times.</w:t>
      </w:r>
    </w:p>
    <w:p w:rsidR="006227FE" w:rsidRPr="00A62589" w:rsidRDefault="006227FE" w:rsidP="00FB195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If after 15 minutes of thorough searching the child is 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>still missing, the HT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will inform the local police and the child’s parents/</w:t>
      </w:r>
      <w:proofErr w:type="spellStart"/>
      <w:r w:rsidRPr="00A62589">
        <w:rPr>
          <w:rFonts w:asciiTheme="minorHAnsi" w:hAnsiTheme="minorHAnsi" w:cstheme="minorHAnsi"/>
          <w:sz w:val="24"/>
          <w:szCs w:val="24"/>
          <w:lang w:val="en-US"/>
        </w:rPr>
        <w:t>carer</w:t>
      </w:r>
      <w:proofErr w:type="spellEnd"/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(or emergency contact if they are unobtainable).</w:t>
      </w:r>
    </w:p>
    <w:p w:rsidR="006227FE" w:rsidRPr="00A62589" w:rsidRDefault="006227FE" w:rsidP="00FB195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At least one member of staff will remain at the scene whilst others return to the setting with the children.</w:t>
      </w:r>
    </w:p>
    <w:p w:rsidR="006227FE" w:rsidRPr="00A62589" w:rsidRDefault="006227FE" w:rsidP="00FB195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The remaining 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most senior 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member of staff will meet the police and parents/</w:t>
      </w:r>
      <w:proofErr w:type="spellStart"/>
      <w:r w:rsidRPr="00A62589">
        <w:rPr>
          <w:rFonts w:asciiTheme="minorHAnsi" w:hAnsiTheme="minorHAnsi" w:cstheme="minorHAnsi"/>
          <w:sz w:val="24"/>
          <w:szCs w:val="24"/>
          <w:lang w:val="en-US"/>
        </w:rPr>
        <w:t>carers</w:t>
      </w:r>
      <w:proofErr w:type="spellEnd"/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when they arrive at a designated point.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6227FE" w:rsidRPr="00A62589" w:rsidRDefault="006227FE" w:rsidP="00FB195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Once the i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>ncident is resolved, the HT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and the staff team will review relevant policies and procedures and implement any necessary changes.</w:t>
      </w:r>
    </w:p>
    <w:p w:rsidR="006227FE" w:rsidRPr="00A62589" w:rsidRDefault="006227FE" w:rsidP="00FB195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>Inform all relevant parties of findings, implications and outcomes of review.</w:t>
      </w:r>
    </w:p>
    <w:p w:rsidR="006227FE" w:rsidRPr="00A62589" w:rsidRDefault="006227FE" w:rsidP="00EC595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All incidents of children going missing will be recorded on an incident form, </w:t>
      </w:r>
      <w:proofErr w:type="spellStart"/>
      <w:r w:rsidRPr="00A62589">
        <w:rPr>
          <w:rFonts w:asciiTheme="minorHAnsi" w:hAnsiTheme="minorHAnsi" w:cstheme="minorHAnsi"/>
          <w:sz w:val="24"/>
          <w:szCs w:val="24"/>
          <w:lang w:val="en-US"/>
        </w:rPr>
        <w:t>Ofsted</w:t>
      </w:r>
      <w:proofErr w:type="spellEnd"/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will also be informed 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>by telephone within 14 days.</w:t>
      </w:r>
    </w:p>
    <w:p w:rsidR="006227FE" w:rsidRPr="00A62589" w:rsidRDefault="006227FE" w:rsidP="00FB195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Do not talk to the press.  Be careful who you discuss the situation with. </w:t>
      </w:r>
    </w:p>
    <w:p w:rsidR="00F567AB" w:rsidRPr="00A62589" w:rsidRDefault="006227FE" w:rsidP="00FB195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0017D9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academy 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need to</w:t>
      </w:r>
      <w:r w:rsidR="007E5C5F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be prepared for press interest. This would be managed through HT, CEO and PR </w:t>
      </w:r>
      <w:proofErr w:type="gramStart"/>
      <w:r w:rsidR="007E5C5F" w:rsidRPr="00A62589">
        <w:rPr>
          <w:rFonts w:asciiTheme="minorHAnsi" w:hAnsiTheme="minorHAnsi" w:cstheme="minorHAnsi"/>
          <w:sz w:val="24"/>
          <w:szCs w:val="24"/>
          <w:lang w:val="en-US"/>
        </w:rPr>
        <w:t>company</w:t>
      </w:r>
      <w:proofErr w:type="gramEnd"/>
      <w:r w:rsidR="007E5C5F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employed by the trust. Staff briefing should take place to ensure staff are aware of responses 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>and a script fo</w:t>
      </w:r>
      <w:r w:rsidR="007E5C5F" w:rsidRPr="00A62589">
        <w:rPr>
          <w:rFonts w:asciiTheme="minorHAnsi" w:hAnsiTheme="minorHAnsi" w:cstheme="minorHAnsi"/>
          <w:sz w:val="24"/>
          <w:szCs w:val="24"/>
          <w:lang w:val="en-US"/>
        </w:rPr>
        <w:t>r the whole workforce would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be </w:t>
      </w:r>
      <w:r w:rsidR="004B3861" w:rsidRPr="00A62589">
        <w:rPr>
          <w:rFonts w:asciiTheme="minorHAnsi" w:hAnsiTheme="minorHAnsi" w:cstheme="minorHAnsi"/>
          <w:sz w:val="24"/>
          <w:szCs w:val="24"/>
          <w:lang w:val="en-US"/>
        </w:rPr>
        <w:t>prepared</w:t>
      </w:r>
      <w:r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in conjunction with press office and other critical incident support </w:t>
      </w:r>
    </w:p>
    <w:p w:rsidR="00F567AB" w:rsidRPr="00A62589" w:rsidRDefault="00F567AB" w:rsidP="00FB195C">
      <w:pPr>
        <w:ind w:left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227FE" w:rsidRPr="00A62589" w:rsidRDefault="006227FE" w:rsidP="00FB195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2589">
        <w:rPr>
          <w:rFonts w:asciiTheme="minorHAnsi" w:hAnsiTheme="minorHAnsi" w:cstheme="minorHAnsi"/>
          <w:b/>
          <w:sz w:val="24"/>
          <w:szCs w:val="24"/>
          <w:u w:val="single"/>
        </w:rPr>
        <w:t xml:space="preserve">References </w:t>
      </w:r>
    </w:p>
    <w:p w:rsidR="00F567AB" w:rsidRPr="00A62589" w:rsidRDefault="00F567AB" w:rsidP="00FB195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27FE" w:rsidRPr="00A62589" w:rsidRDefault="006227FE" w:rsidP="00FB195C">
      <w:pPr>
        <w:jc w:val="both"/>
        <w:rPr>
          <w:rFonts w:asciiTheme="minorHAnsi" w:hAnsiTheme="minorHAnsi" w:cstheme="minorHAnsi"/>
          <w:color w:val="7030A0"/>
          <w:sz w:val="24"/>
          <w:szCs w:val="24"/>
        </w:rPr>
      </w:pPr>
      <w:r w:rsidRPr="00A62589">
        <w:rPr>
          <w:rFonts w:asciiTheme="minorHAnsi" w:hAnsiTheme="minorHAnsi" w:cstheme="minorHAnsi"/>
          <w:sz w:val="24"/>
          <w:szCs w:val="24"/>
        </w:rPr>
        <w:t>Working together to safeguarding children</w:t>
      </w:r>
      <w:r w:rsidR="00EC6FFB" w:rsidRPr="00A62589">
        <w:rPr>
          <w:rFonts w:asciiTheme="minorHAnsi" w:hAnsiTheme="minorHAnsi" w:cstheme="minorHAnsi"/>
          <w:sz w:val="24"/>
          <w:szCs w:val="24"/>
        </w:rPr>
        <w:t xml:space="preserve"> </w:t>
      </w:r>
      <w:r w:rsidR="00EC6FFB" w:rsidRPr="00A62589">
        <w:rPr>
          <w:rFonts w:asciiTheme="minorHAnsi" w:hAnsiTheme="minorHAnsi" w:cstheme="minorHAnsi"/>
          <w:color w:val="7030A0"/>
          <w:sz w:val="24"/>
          <w:szCs w:val="24"/>
        </w:rPr>
        <w:t>2018</w:t>
      </w:r>
      <w:r w:rsidRPr="00A62589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</w:rPr>
      </w:pPr>
      <w:r w:rsidRPr="00A62589">
        <w:rPr>
          <w:rFonts w:asciiTheme="minorHAnsi" w:hAnsiTheme="minorHAnsi" w:cstheme="minorHAnsi"/>
          <w:sz w:val="24"/>
          <w:szCs w:val="24"/>
        </w:rPr>
        <w:t>LSCB</w:t>
      </w:r>
      <w:r w:rsidR="00825DEF" w:rsidRPr="00A62589">
        <w:rPr>
          <w:rFonts w:asciiTheme="minorHAnsi" w:hAnsiTheme="minorHAnsi" w:cstheme="minorHAnsi"/>
          <w:sz w:val="24"/>
          <w:szCs w:val="24"/>
        </w:rPr>
        <w:t>/</w:t>
      </w:r>
      <w:r w:rsidR="00825DEF" w:rsidRPr="00A62589">
        <w:rPr>
          <w:rFonts w:asciiTheme="minorHAnsi" w:hAnsiTheme="minorHAnsi" w:cstheme="minorHAnsi"/>
          <w:color w:val="7030A0"/>
          <w:sz w:val="24"/>
          <w:szCs w:val="24"/>
        </w:rPr>
        <w:t>Safeguarding Partner</w:t>
      </w:r>
      <w:r w:rsidRPr="00A62589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A62589">
        <w:rPr>
          <w:rFonts w:asciiTheme="minorHAnsi" w:hAnsiTheme="minorHAnsi" w:cstheme="minorHAnsi"/>
          <w:sz w:val="24"/>
          <w:szCs w:val="24"/>
        </w:rPr>
        <w:t xml:space="preserve">procedures </w:t>
      </w:r>
    </w:p>
    <w:p w:rsidR="006227FE" w:rsidRPr="00A62589" w:rsidRDefault="00EC6FFB" w:rsidP="00FB195C">
      <w:pPr>
        <w:jc w:val="both"/>
        <w:rPr>
          <w:rFonts w:asciiTheme="minorHAnsi" w:hAnsiTheme="minorHAnsi" w:cstheme="minorHAnsi"/>
          <w:sz w:val="24"/>
          <w:szCs w:val="24"/>
        </w:rPr>
      </w:pPr>
      <w:r w:rsidRPr="00A62589">
        <w:rPr>
          <w:rFonts w:asciiTheme="minorHAnsi" w:hAnsiTheme="minorHAnsi" w:cstheme="minorHAnsi"/>
          <w:sz w:val="24"/>
          <w:szCs w:val="24"/>
        </w:rPr>
        <w:t xml:space="preserve">KCSIE </w:t>
      </w:r>
      <w:r w:rsidRPr="00A62589">
        <w:rPr>
          <w:rFonts w:asciiTheme="minorHAnsi" w:hAnsiTheme="minorHAnsi" w:cstheme="minorHAnsi"/>
          <w:color w:val="7030A0"/>
          <w:sz w:val="24"/>
          <w:szCs w:val="24"/>
        </w:rPr>
        <w:t>2018</w:t>
      </w:r>
      <w:r w:rsidR="006227FE" w:rsidRPr="00A6258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</w:rPr>
      </w:pPr>
      <w:r w:rsidRPr="00A62589">
        <w:rPr>
          <w:rFonts w:asciiTheme="minorHAnsi" w:hAnsiTheme="minorHAnsi" w:cstheme="minorHAnsi"/>
          <w:sz w:val="24"/>
          <w:szCs w:val="24"/>
        </w:rPr>
        <w:t>EYFS -</w:t>
      </w:r>
      <w:r w:rsidR="002915F1" w:rsidRPr="00A62589">
        <w:rPr>
          <w:rFonts w:asciiTheme="minorHAnsi" w:hAnsiTheme="minorHAnsi" w:cstheme="minorHAnsi"/>
          <w:sz w:val="24"/>
          <w:szCs w:val="24"/>
          <w:lang w:val="en-US"/>
        </w:rPr>
        <w:t xml:space="preserve"> Links to </w:t>
      </w:r>
      <w:r w:rsidR="002915F1" w:rsidRPr="00A62589">
        <w:rPr>
          <w:rFonts w:asciiTheme="minorHAnsi" w:hAnsiTheme="minorHAnsi" w:cstheme="minorHAnsi"/>
          <w:color w:val="7030A0"/>
          <w:sz w:val="24"/>
          <w:szCs w:val="24"/>
          <w:lang w:val="en-US"/>
        </w:rPr>
        <w:t>3.8/3.51</w:t>
      </w:r>
      <w:r w:rsidRPr="00A62589">
        <w:rPr>
          <w:rFonts w:asciiTheme="minorHAnsi" w:hAnsiTheme="minorHAnsi" w:cstheme="minorHAnsi"/>
          <w:color w:val="7030A0"/>
          <w:sz w:val="24"/>
          <w:szCs w:val="24"/>
          <w:lang w:val="en-US"/>
        </w:rPr>
        <w:t xml:space="preserve"> </w:t>
      </w:r>
      <w:proofErr w:type="spellStart"/>
      <w:r w:rsidRPr="00A62589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A62589">
        <w:rPr>
          <w:rFonts w:asciiTheme="minorHAnsi" w:hAnsiTheme="minorHAnsi" w:cstheme="minorHAnsi"/>
          <w:sz w:val="24"/>
          <w:szCs w:val="24"/>
        </w:rPr>
        <w:t xml:space="preserve">n the Statutory Framework EYFS </w:t>
      </w:r>
    </w:p>
    <w:p w:rsidR="006227FE" w:rsidRPr="00A62589" w:rsidRDefault="00F567AB" w:rsidP="00FB195C">
      <w:pPr>
        <w:jc w:val="both"/>
        <w:rPr>
          <w:rFonts w:asciiTheme="minorHAnsi" w:hAnsiTheme="minorHAnsi" w:cstheme="minorHAnsi"/>
          <w:sz w:val="24"/>
          <w:szCs w:val="24"/>
        </w:rPr>
      </w:pPr>
      <w:r w:rsidRPr="00A62589">
        <w:rPr>
          <w:rFonts w:asciiTheme="minorHAnsi" w:hAnsiTheme="minorHAnsi" w:cstheme="minorHAnsi"/>
          <w:sz w:val="24"/>
          <w:szCs w:val="24"/>
        </w:rPr>
        <w:t>Missing from home</w:t>
      </w:r>
      <w:r w:rsidR="006227FE" w:rsidRPr="00A62589">
        <w:rPr>
          <w:rFonts w:asciiTheme="minorHAnsi" w:hAnsiTheme="minorHAnsi" w:cstheme="minorHAnsi"/>
          <w:sz w:val="24"/>
          <w:szCs w:val="24"/>
        </w:rPr>
        <w:t xml:space="preserve">/missing from education </w:t>
      </w:r>
      <w:r w:rsidRPr="00A62589">
        <w:rPr>
          <w:rFonts w:asciiTheme="minorHAnsi" w:hAnsiTheme="minorHAnsi" w:cstheme="minorHAnsi"/>
          <w:sz w:val="24"/>
          <w:szCs w:val="24"/>
        </w:rPr>
        <w:t>policy</w:t>
      </w:r>
    </w:p>
    <w:p w:rsidR="006227FE" w:rsidRPr="00A62589" w:rsidRDefault="00F567AB" w:rsidP="00FB195C">
      <w:pPr>
        <w:jc w:val="both"/>
        <w:rPr>
          <w:rFonts w:asciiTheme="minorHAnsi" w:hAnsiTheme="minorHAnsi" w:cstheme="minorHAnsi"/>
          <w:sz w:val="24"/>
          <w:szCs w:val="24"/>
        </w:rPr>
      </w:pPr>
      <w:r w:rsidRPr="00A62589">
        <w:rPr>
          <w:rFonts w:asciiTheme="minorHAnsi" w:hAnsiTheme="minorHAnsi" w:cstheme="minorHAnsi"/>
          <w:sz w:val="24"/>
          <w:szCs w:val="24"/>
        </w:rPr>
        <w:t>SCRs return to school interv</w:t>
      </w:r>
      <w:r w:rsidR="006227FE" w:rsidRPr="00A62589">
        <w:rPr>
          <w:rFonts w:asciiTheme="minorHAnsi" w:hAnsiTheme="minorHAnsi" w:cstheme="minorHAnsi"/>
          <w:sz w:val="24"/>
          <w:szCs w:val="24"/>
        </w:rPr>
        <w:t xml:space="preserve">iews </w:t>
      </w:r>
    </w:p>
    <w:p w:rsidR="006227FE" w:rsidRPr="00A62589" w:rsidRDefault="006227FE" w:rsidP="00FB195C">
      <w:pPr>
        <w:jc w:val="both"/>
        <w:rPr>
          <w:rFonts w:asciiTheme="minorHAnsi" w:hAnsiTheme="minorHAnsi" w:cstheme="minorHAnsi"/>
          <w:sz w:val="24"/>
          <w:szCs w:val="24"/>
        </w:rPr>
      </w:pPr>
      <w:r w:rsidRPr="00A62589">
        <w:rPr>
          <w:rFonts w:asciiTheme="minorHAnsi" w:hAnsiTheme="minorHAnsi" w:cstheme="minorHAnsi"/>
          <w:sz w:val="24"/>
          <w:szCs w:val="24"/>
        </w:rPr>
        <w:t xml:space="preserve">Read in conjunction with LAC policy </w:t>
      </w:r>
    </w:p>
    <w:sectPr w:rsidR="006227FE" w:rsidRPr="00A62589" w:rsidSect="00A62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623D"/>
    <w:multiLevelType w:val="hybridMultilevel"/>
    <w:tmpl w:val="2526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49F9"/>
    <w:multiLevelType w:val="hybridMultilevel"/>
    <w:tmpl w:val="3EDC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A4222"/>
    <w:multiLevelType w:val="hybridMultilevel"/>
    <w:tmpl w:val="C70E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E"/>
    <w:rsid w:val="000017D9"/>
    <w:rsid w:val="001D1266"/>
    <w:rsid w:val="002915F1"/>
    <w:rsid w:val="004B3861"/>
    <w:rsid w:val="00500A28"/>
    <w:rsid w:val="006227FE"/>
    <w:rsid w:val="007C7EA4"/>
    <w:rsid w:val="007E5C5F"/>
    <w:rsid w:val="00825DEF"/>
    <w:rsid w:val="009D4838"/>
    <w:rsid w:val="00A53083"/>
    <w:rsid w:val="00A62589"/>
    <w:rsid w:val="00BF5453"/>
    <w:rsid w:val="00D2067D"/>
    <w:rsid w:val="00D321A1"/>
    <w:rsid w:val="00EC6FFB"/>
    <w:rsid w:val="00F567AB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F268-7229-49CE-B991-565F91E0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FE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link w:val="Heading1Char"/>
    <w:qFormat/>
    <w:rsid w:val="00A53083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53083"/>
    <w:pPr>
      <w:keepNext/>
      <w:spacing w:before="720" w:line="276" w:lineRule="auto"/>
      <w:outlineLvl w:val="1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083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53083"/>
    <w:rPr>
      <w:rFonts w:ascii="Arial" w:hAnsi="Arial" w:cs="Arial"/>
      <w:b/>
      <w:bCs/>
      <w:sz w:val="32"/>
      <w:szCs w:val="24"/>
    </w:rPr>
  </w:style>
  <w:style w:type="paragraph" w:styleId="Title">
    <w:name w:val="Title"/>
    <w:basedOn w:val="Normal"/>
    <w:next w:val="Normal"/>
    <w:link w:val="TitleChar"/>
    <w:qFormat/>
    <w:rsid w:val="00A530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530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530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A5308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A53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Pam.Gartland</dc:creator>
  <cp:lastModifiedBy>Kate Barkley</cp:lastModifiedBy>
  <cp:revision>5</cp:revision>
  <dcterms:created xsi:type="dcterms:W3CDTF">2018-12-13T09:44:00Z</dcterms:created>
  <dcterms:modified xsi:type="dcterms:W3CDTF">2018-12-13T13:07:00Z</dcterms:modified>
</cp:coreProperties>
</file>